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7A3E" w14:textId="77777777" w:rsidR="007174D3" w:rsidRDefault="007174D3" w:rsidP="007174D3">
      <w:pPr>
        <w:keepNext/>
        <w:keepLines/>
        <w:spacing w:before="120" w:after="0"/>
        <w:outlineLvl w:val="1"/>
        <w:rPr>
          <w:rFonts w:ascii="Calibri Light" w:eastAsia="Times New Roman" w:hAnsi="Calibri Light" w:cs="Times New Roman"/>
          <w:b/>
          <w:bCs/>
          <w:sz w:val="28"/>
          <w:szCs w:val="28"/>
        </w:rPr>
      </w:pPr>
    </w:p>
    <w:p w14:paraId="6FFE4A20" w14:textId="6A3BE7AB" w:rsidR="007174D3" w:rsidRPr="007174D3" w:rsidRDefault="007174D3" w:rsidP="007174D3">
      <w:pPr>
        <w:keepNext/>
        <w:keepLines/>
        <w:spacing w:before="120" w:after="0"/>
        <w:outlineLvl w:val="1"/>
        <w:rPr>
          <w:rFonts w:ascii="Calibri Light" w:eastAsia="Times New Roman" w:hAnsi="Calibri Light" w:cs="Times New Roman"/>
          <w:b/>
          <w:bCs/>
          <w:sz w:val="28"/>
          <w:szCs w:val="28"/>
        </w:rPr>
      </w:pPr>
      <w:r w:rsidRPr="007174D3">
        <w:rPr>
          <w:rFonts w:ascii="Calibri Light" w:eastAsia="Times New Roman" w:hAnsi="Calibri Light" w:cs="Times New Roman"/>
          <w:b/>
          <w:bCs/>
          <w:sz w:val="28"/>
          <w:szCs w:val="28"/>
        </w:rPr>
        <w:t>Stream Convenor Impact Funding</w:t>
      </w:r>
    </w:p>
    <w:p w14:paraId="096E9C73" w14:textId="77777777" w:rsidR="007174D3" w:rsidRPr="007174D3" w:rsidRDefault="007174D3" w:rsidP="007174D3">
      <w:pPr>
        <w:rPr>
          <w:rFonts w:ascii="Calibri" w:eastAsia="Times New Roman" w:hAnsi="Calibri" w:cs="Times New Roman"/>
        </w:rPr>
      </w:pPr>
    </w:p>
    <w:p w14:paraId="73748DC3" w14:textId="77777777" w:rsidR="007174D3" w:rsidRPr="007174D3" w:rsidRDefault="007174D3" w:rsidP="007174D3">
      <w:pPr>
        <w:rPr>
          <w:rFonts w:ascii="Calibri" w:eastAsia="Times New Roman" w:hAnsi="Calibri" w:cs="Times New Roman"/>
          <w:b/>
          <w:bCs/>
        </w:rPr>
      </w:pPr>
      <w:r w:rsidRPr="007174D3">
        <w:rPr>
          <w:rFonts w:ascii="Calibri" w:eastAsia="Times New Roman" w:hAnsi="Calibri" w:cs="Times New Roman"/>
          <w:b/>
          <w:bCs/>
        </w:rPr>
        <w:t xml:space="preserve">Purpose and Nature of the Scheme </w:t>
      </w:r>
    </w:p>
    <w:p w14:paraId="596F7590" w14:textId="77777777" w:rsidR="007174D3" w:rsidRPr="007174D3" w:rsidRDefault="007174D3" w:rsidP="007174D3">
      <w:pPr>
        <w:rPr>
          <w:rFonts w:ascii="Calibri" w:eastAsia="Times New Roman" w:hAnsi="Calibri" w:cs="Times New Roman"/>
        </w:rPr>
      </w:pPr>
      <w:r w:rsidRPr="007174D3">
        <w:rPr>
          <w:rFonts w:ascii="Calibri" w:eastAsia="Times New Roman" w:hAnsi="Calibri" w:cs="Times New Roman"/>
        </w:rPr>
        <w:t>The aim of this funding is to support stream and ‘current topic’ convenors to organise networking activities to enable socio-legal researchers in their field to make connections with non-academic partners for developing impact activities.</w:t>
      </w:r>
    </w:p>
    <w:p w14:paraId="23FDFBBE" w14:textId="77777777" w:rsidR="007174D3" w:rsidRPr="007174D3" w:rsidRDefault="007174D3" w:rsidP="007174D3">
      <w:pPr>
        <w:rPr>
          <w:rFonts w:ascii="Calibri" w:eastAsia="Times New Roman" w:hAnsi="Calibri" w:cs="Times New Roman"/>
        </w:rPr>
      </w:pPr>
      <w:r w:rsidRPr="007174D3">
        <w:rPr>
          <w:rFonts w:ascii="Calibri" w:eastAsia="Times New Roman" w:hAnsi="Calibri" w:cs="Times New Roman"/>
        </w:rPr>
        <w:t xml:space="preserve">Stream convenors act as an important focal point for bringing together SLSA members in key areas. Activities can be co-organised with other members but must be done with the approval of and in collaboration with stream convenors. </w:t>
      </w:r>
    </w:p>
    <w:p w14:paraId="61AF671D" w14:textId="43B335D2" w:rsidR="007174D3" w:rsidRPr="007174D3" w:rsidRDefault="007174D3" w:rsidP="007174D3">
      <w:pPr>
        <w:rPr>
          <w:rFonts w:ascii="Calibri" w:eastAsia="Times New Roman" w:hAnsi="Calibri" w:cs="Times New Roman"/>
        </w:rPr>
      </w:pPr>
      <w:r w:rsidRPr="007174D3">
        <w:rPr>
          <w:rFonts w:ascii="Calibri" w:eastAsia="Times New Roman" w:hAnsi="Calibri" w:cs="Times New Roman"/>
        </w:rPr>
        <w:t xml:space="preserve">It is envisioned that this funding will create capacity building and networking opportunities to help develop pathways towards impact. This will </w:t>
      </w:r>
      <w:r w:rsidR="00784317" w:rsidRPr="007174D3">
        <w:rPr>
          <w:rFonts w:ascii="Calibri" w:eastAsia="Times New Roman" w:hAnsi="Calibri" w:cs="Times New Roman"/>
        </w:rPr>
        <w:t>enable SLSA</w:t>
      </w:r>
      <w:r w:rsidRPr="007174D3">
        <w:rPr>
          <w:rFonts w:ascii="Calibri" w:eastAsia="Times New Roman" w:hAnsi="Calibri" w:cs="Times New Roman"/>
        </w:rPr>
        <w:t xml:space="preserve"> members to build their research around the needs of non-academic partners at an earlier stage. Equally, it could be used to appraise non-academic partners of the types of research that members are undertaking. </w:t>
      </w:r>
    </w:p>
    <w:p w14:paraId="21139B21" w14:textId="408DB568" w:rsidR="007174D3" w:rsidRPr="007174D3" w:rsidRDefault="007174D3" w:rsidP="007174D3">
      <w:pPr>
        <w:rPr>
          <w:rFonts w:ascii="Calibri" w:eastAsia="Times New Roman" w:hAnsi="Calibri" w:cs="Times New Roman"/>
        </w:rPr>
      </w:pPr>
      <w:r w:rsidRPr="007174D3">
        <w:rPr>
          <w:rFonts w:ascii="Calibri" w:eastAsia="Times New Roman" w:hAnsi="Calibri" w:cs="Times New Roman"/>
        </w:rPr>
        <w:t>A standard pro-forma, including details of the activity</w:t>
      </w:r>
      <w:r w:rsidR="00EB10C1">
        <w:rPr>
          <w:rFonts w:ascii="Calibri" w:eastAsia="Times New Roman" w:hAnsi="Calibri" w:cs="Times New Roman"/>
        </w:rPr>
        <w:t>,</w:t>
      </w:r>
      <w:r w:rsidRPr="007174D3">
        <w:rPr>
          <w:rFonts w:ascii="Calibri" w:eastAsia="Times New Roman" w:hAnsi="Calibri" w:cs="Times New Roman"/>
        </w:rPr>
        <w:t xml:space="preserve"> </w:t>
      </w:r>
      <w:r w:rsidR="00897DDE">
        <w:rPr>
          <w:rFonts w:ascii="Calibri" w:eastAsia="Times New Roman" w:hAnsi="Calibri" w:cs="Times New Roman"/>
        </w:rPr>
        <w:t>must be</w:t>
      </w:r>
      <w:r w:rsidRPr="007174D3">
        <w:rPr>
          <w:rFonts w:ascii="Calibri" w:eastAsia="Times New Roman" w:hAnsi="Calibri" w:cs="Times New Roman"/>
        </w:rPr>
        <w:t xml:space="preserve"> used by stream convenors to apply for funding. </w:t>
      </w:r>
    </w:p>
    <w:p w14:paraId="0833016E" w14:textId="17751D71" w:rsidR="007174D3" w:rsidRPr="007174D3" w:rsidRDefault="007174D3" w:rsidP="007174D3">
      <w:pPr>
        <w:rPr>
          <w:rFonts w:ascii="Calibri" w:eastAsia="Times New Roman" w:hAnsi="Calibri" w:cs="Times New Roman"/>
        </w:rPr>
      </w:pPr>
      <w:r w:rsidRPr="007174D3">
        <w:rPr>
          <w:rFonts w:ascii="Calibri" w:eastAsia="Times New Roman" w:hAnsi="Calibri" w:cs="Times New Roman"/>
        </w:rPr>
        <w:t xml:space="preserve">The activities must be open to all SLSA members (not only those who have previously presented at the stream), including </w:t>
      </w:r>
      <w:r w:rsidR="00EB10C1">
        <w:rPr>
          <w:rFonts w:ascii="Calibri" w:eastAsia="Times New Roman" w:hAnsi="Calibri" w:cs="Times New Roman"/>
        </w:rPr>
        <w:t>p</w:t>
      </w:r>
      <w:r w:rsidRPr="007174D3">
        <w:rPr>
          <w:rFonts w:ascii="Calibri" w:eastAsia="Times New Roman" w:hAnsi="Calibri" w:cs="Times New Roman"/>
        </w:rPr>
        <w:t>ostgraduate members.</w:t>
      </w:r>
    </w:p>
    <w:p w14:paraId="27CA9488" w14:textId="77777777" w:rsidR="007174D3" w:rsidRPr="007174D3" w:rsidRDefault="007174D3" w:rsidP="007174D3">
      <w:pPr>
        <w:rPr>
          <w:rFonts w:ascii="Calibri" w:eastAsia="Times New Roman" w:hAnsi="Calibri" w:cs="Times New Roman"/>
        </w:rPr>
      </w:pPr>
      <w:r w:rsidRPr="007174D3">
        <w:rPr>
          <w:rFonts w:ascii="Calibri" w:eastAsia="Times New Roman" w:hAnsi="Calibri" w:cs="Times New Roman"/>
        </w:rPr>
        <w:t>Impact activities funded through this scheme should not take place at the SLSA Annual Conference.</w:t>
      </w:r>
    </w:p>
    <w:p w14:paraId="21B0E865" w14:textId="77777777" w:rsidR="007174D3" w:rsidRPr="007174D3" w:rsidRDefault="007174D3" w:rsidP="007174D3">
      <w:pPr>
        <w:rPr>
          <w:rFonts w:ascii="Calibri" w:eastAsia="Times New Roman" w:hAnsi="Calibri" w:cs="Times New Roman"/>
        </w:rPr>
      </w:pPr>
      <w:r w:rsidRPr="007174D3">
        <w:rPr>
          <w:rFonts w:ascii="Calibri" w:eastAsia="Times New Roman" w:hAnsi="Calibri" w:cs="Times New Roman"/>
        </w:rPr>
        <w:t>A maximum of £1000 per activity will be available. This is primarily intended to support involvement from non-academic partners. Catering budgets should be kept to a minimum. A limited pot of funds is available.</w:t>
      </w:r>
    </w:p>
    <w:p w14:paraId="1AD02D01" w14:textId="77777777" w:rsidR="007174D3" w:rsidRPr="007174D3" w:rsidRDefault="007174D3" w:rsidP="007174D3">
      <w:pPr>
        <w:rPr>
          <w:rFonts w:ascii="Calibri" w:eastAsia="Times New Roman" w:hAnsi="Calibri" w:cs="Times New Roman"/>
        </w:rPr>
      </w:pPr>
      <w:r w:rsidRPr="007174D3">
        <w:rPr>
          <w:rFonts w:ascii="Calibri" w:eastAsia="Times New Roman" w:hAnsi="Calibri" w:cs="Times New Roman"/>
        </w:rPr>
        <w:t xml:space="preserve">Funding will be sent to institutional accounts only, and any unspent funds would need to be returned to the SLSA. </w:t>
      </w:r>
    </w:p>
    <w:p w14:paraId="3F5B4FB0" w14:textId="77777777" w:rsidR="007174D3" w:rsidRPr="007174D3" w:rsidRDefault="007174D3" w:rsidP="007174D3">
      <w:pPr>
        <w:rPr>
          <w:rFonts w:ascii="Calibri" w:eastAsia="Times New Roman" w:hAnsi="Calibri" w:cs="Times New Roman"/>
        </w:rPr>
      </w:pPr>
    </w:p>
    <w:p w14:paraId="2D0CE1FD" w14:textId="77777777" w:rsidR="007174D3" w:rsidRPr="007174D3" w:rsidRDefault="007174D3" w:rsidP="007174D3">
      <w:pPr>
        <w:rPr>
          <w:rFonts w:ascii="Calibri" w:eastAsia="Times New Roman" w:hAnsi="Calibri" w:cs="Times New Roman"/>
          <w:b/>
          <w:bCs/>
        </w:rPr>
      </w:pPr>
      <w:r w:rsidRPr="007174D3">
        <w:rPr>
          <w:rFonts w:ascii="Calibri" w:eastAsia="Times New Roman" w:hAnsi="Calibri" w:cs="Times New Roman"/>
          <w:b/>
          <w:bCs/>
        </w:rPr>
        <w:t>What types of events are envisioned?</w:t>
      </w:r>
    </w:p>
    <w:p w14:paraId="62467296" w14:textId="77777777" w:rsidR="007174D3" w:rsidRPr="007174D3" w:rsidRDefault="007174D3" w:rsidP="007174D3">
      <w:pPr>
        <w:rPr>
          <w:rFonts w:ascii="Calibri" w:eastAsia="Times New Roman" w:hAnsi="Calibri" w:cs="Times New Roman"/>
        </w:rPr>
      </w:pPr>
      <w:r w:rsidRPr="007174D3">
        <w:rPr>
          <w:rFonts w:ascii="Calibri" w:eastAsia="Times New Roman" w:hAnsi="Calibri" w:cs="Times New Roman"/>
        </w:rPr>
        <w:t>The types of activities this fund could cover include:</w:t>
      </w:r>
    </w:p>
    <w:p w14:paraId="43A6CFDD" w14:textId="77777777" w:rsidR="007174D3" w:rsidRPr="007174D3" w:rsidRDefault="007174D3" w:rsidP="007174D3">
      <w:pPr>
        <w:numPr>
          <w:ilvl w:val="0"/>
          <w:numId w:val="6"/>
        </w:numPr>
        <w:contextualSpacing/>
        <w:rPr>
          <w:rFonts w:ascii="Calibri" w:eastAsia="Times New Roman" w:hAnsi="Calibri" w:cs="Times New Roman"/>
        </w:rPr>
      </w:pPr>
      <w:r w:rsidRPr="007174D3">
        <w:rPr>
          <w:rFonts w:ascii="Calibri" w:eastAsia="Times New Roman" w:hAnsi="Calibri" w:cs="Times New Roman"/>
        </w:rPr>
        <w:t>Networking events</w:t>
      </w:r>
    </w:p>
    <w:p w14:paraId="71813649" w14:textId="77777777" w:rsidR="007174D3" w:rsidRPr="007174D3" w:rsidRDefault="007174D3" w:rsidP="007174D3">
      <w:pPr>
        <w:numPr>
          <w:ilvl w:val="0"/>
          <w:numId w:val="6"/>
        </w:numPr>
        <w:contextualSpacing/>
        <w:rPr>
          <w:rFonts w:ascii="Calibri" w:eastAsia="Times New Roman" w:hAnsi="Calibri" w:cs="Times New Roman"/>
        </w:rPr>
      </w:pPr>
      <w:r w:rsidRPr="007174D3">
        <w:rPr>
          <w:rFonts w:ascii="Calibri" w:eastAsia="Times New Roman" w:hAnsi="Calibri" w:cs="Times New Roman"/>
        </w:rPr>
        <w:t>Sandpits</w:t>
      </w:r>
    </w:p>
    <w:p w14:paraId="050C8908" w14:textId="77777777" w:rsidR="007174D3" w:rsidRPr="007174D3" w:rsidRDefault="007174D3" w:rsidP="007174D3">
      <w:pPr>
        <w:numPr>
          <w:ilvl w:val="0"/>
          <w:numId w:val="6"/>
        </w:numPr>
        <w:contextualSpacing/>
        <w:rPr>
          <w:rFonts w:ascii="Calibri" w:eastAsia="Times New Roman" w:hAnsi="Calibri" w:cs="Times New Roman"/>
        </w:rPr>
      </w:pPr>
      <w:r w:rsidRPr="007174D3">
        <w:rPr>
          <w:rFonts w:ascii="Calibri" w:eastAsia="Times New Roman" w:hAnsi="Calibri" w:cs="Times New Roman"/>
        </w:rPr>
        <w:t>Workshops</w:t>
      </w:r>
    </w:p>
    <w:p w14:paraId="4CF1AAC8" w14:textId="77777777" w:rsidR="007174D3" w:rsidRPr="007174D3" w:rsidRDefault="007174D3" w:rsidP="007174D3">
      <w:pPr>
        <w:rPr>
          <w:rFonts w:ascii="Calibri" w:eastAsia="Times New Roman" w:hAnsi="Calibri" w:cs="Times New Roman"/>
          <w:b/>
          <w:bCs/>
        </w:rPr>
      </w:pPr>
    </w:p>
    <w:p w14:paraId="6E31A14E" w14:textId="77777777" w:rsidR="007174D3" w:rsidRPr="007174D3" w:rsidRDefault="007174D3" w:rsidP="007174D3">
      <w:pPr>
        <w:rPr>
          <w:rFonts w:ascii="Calibri" w:eastAsia="Times New Roman" w:hAnsi="Calibri" w:cs="Times New Roman"/>
          <w:b/>
          <w:bCs/>
        </w:rPr>
      </w:pPr>
      <w:r w:rsidRPr="007174D3">
        <w:rPr>
          <w:rFonts w:ascii="Calibri" w:eastAsia="Times New Roman" w:hAnsi="Calibri" w:cs="Times New Roman"/>
          <w:b/>
          <w:bCs/>
        </w:rPr>
        <w:t>What types of events are excluded?</w:t>
      </w:r>
    </w:p>
    <w:p w14:paraId="010627B3" w14:textId="77777777" w:rsidR="007174D3" w:rsidRPr="007174D3" w:rsidRDefault="007174D3" w:rsidP="007174D3">
      <w:pPr>
        <w:numPr>
          <w:ilvl w:val="0"/>
          <w:numId w:val="7"/>
        </w:numPr>
        <w:contextualSpacing/>
        <w:rPr>
          <w:rFonts w:ascii="Calibri" w:eastAsia="Times New Roman" w:hAnsi="Calibri" w:cs="Times New Roman"/>
        </w:rPr>
      </w:pPr>
      <w:r w:rsidRPr="007174D3">
        <w:rPr>
          <w:rFonts w:ascii="Calibri" w:eastAsia="Times New Roman" w:hAnsi="Calibri" w:cs="Times New Roman"/>
        </w:rPr>
        <w:t xml:space="preserve">Academic conferences </w:t>
      </w:r>
    </w:p>
    <w:p w14:paraId="642DA2F7" w14:textId="77777777" w:rsidR="007174D3" w:rsidRPr="007174D3" w:rsidRDefault="007174D3" w:rsidP="007174D3">
      <w:pPr>
        <w:numPr>
          <w:ilvl w:val="0"/>
          <w:numId w:val="7"/>
        </w:numPr>
        <w:contextualSpacing/>
        <w:rPr>
          <w:rFonts w:ascii="Calibri" w:eastAsia="Times New Roman" w:hAnsi="Calibri" w:cs="Times New Roman"/>
        </w:rPr>
      </w:pPr>
      <w:r w:rsidRPr="007174D3">
        <w:rPr>
          <w:rFonts w:ascii="Calibri" w:eastAsia="Times New Roman" w:hAnsi="Calibri" w:cs="Times New Roman"/>
        </w:rPr>
        <w:t>Academic seminars</w:t>
      </w:r>
    </w:p>
    <w:p w14:paraId="45D1CCA0" w14:textId="77777777" w:rsidR="007174D3" w:rsidRPr="007174D3" w:rsidRDefault="007174D3" w:rsidP="007174D3">
      <w:pPr>
        <w:numPr>
          <w:ilvl w:val="0"/>
          <w:numId w:val="7"/>
        </w:numPr>
        <w:contextualSpacing/>
        <w:rPr>
          <w:rFonts w:ascii="Calibri" w:eastAsia="Times New Roman" w:hAnsi="Calibri" w:cs="Times New Roman"/>
        </w:rPr>
      </w:pPr>
      <w:r w:rsidRPr="007174D3">
        <w:rPr>
          <w:rFonts w:ascii="Calibri" w:eastAsia="Times New Roman" w:hAnsi="Calibri" w:cs="Times New Roman"/>
        </w:rPr>
        <w:t>Dissemination of academic research</w:t>
      </w:r>
    </w:p>
    <w:p w14:paraId="1CA3F4D6" w14:textId="77777777" w:rsidR="007174D3" w:rsidRPr="007174D3" w:rsidRDefault="007174D3" w:rsidP="007174D3">
      <w:pPr>
        <w:rPr>
          <w:rFonts w:ascii="Calibri" w:eastAsia="Times New Roman" w:hAnsi="Calibri" w:cs="Times New Roman"/>
          <w:b/>
          <w:bCs/>
        </w:rPr>
      </w:pPr>
    </w:p>
    <w:p w14:paraId="58F47FFF" w14:textId="77777777" w:rsidR="007174D3" w:rsidRPr="007174D3" w:rsidRDefault="007174D3" w:rsidP="007174D3">
      <w:pPr>
        <w:rPr>
          <w:rFonts w:ascii="Calibri" w:eastAsia="Times New Roman" w:hAnsi="Calibri" w:cs="Times New Roman"/>
          <w:b/>
          <w:bCs/>
        </w:rPr>
      </w:pPr>
      <w:r w:rsidRPr="007174D3">
        <w:rPr>
          <w:rFonts w:ascii="Calibri" w:eastAsia="Times New Roman" w:hAnsi="Calibri" w:cs="Times New Roman"/>
          <w:b/>
          <w:bCs/>
        </w:rPr>
        <w:lastRenderedPageBreak/>
        <w:t xml:space="preserve">What costs are included? </w:t>
      </w:r>
    </w:p>
    <w:p w14:paraId="36DF33B4" w14:textId="77777777" w:rsidR="007174D3" w:rsidRPr="007174D3" w:rsidRDefault="007174D3" w:rsidP="007174D3">
      <w:pPr>
        <w:numPr>
          <w:ilvl w:val="0"/>
          <w:numId w:val="8"/>
        </w:numPr>
        <w:contextualSpacing/>
        <w:rPr>
          <w:rFonts w:ascii="Calibri" w:eastAsia="Times New Roman" w:hAnsi="Calibri" w:cs="Times New Roman"/>
        </w:rPr>
      </w:pPr>
      <w:r w:rsidRPr="007174D3">
        <w:rPr>
          <w:rFonts w:ascii="Calibri" w:eastAsia="Times New Roman" w:hAnsi="Calibri" w:cs="Times New Roman"/>
        </w:rPr>
        <w:t>Room hire</w:t>
      </w:r>
    </w:p>
    <w:p w14:paraId="2BCF409B" w14:textId="02F7368C" w:rsidR="007174D3" w:rsidRPr="007174D3" w:rsidRDefault="007174D3" w:rsidP="007174D3">
      <w:pPr>
        <w:numPr>
          <w:ilvl w:val="0"/>
          <w:numId w:val="8"/>
        </w:numPr>
        <w:contextualSpacing/>
        <w:rPr>
          <w:rFonts w:ascii="Calibri" w:eastAsia="Times New Roman" w:hAnsi="Calibri" w:cs="Times New Roman"/>
        </w:rPr>
      </w:pPr>
      <w:r w:rsidRPr="007174D3">
        <w:rPr>
          <w:rFonts w:ascii="Calibri" w:eastAsia="Times New Roman" w:hAnsi="Calibri" w:cs="Times New Roman"/>
        </w:rPr>
        <w:t>Payment of third</w:t>
      </w:r>
      <w:r w:rsidR="00EB10C1">
        <w:rPr>
          <w:rFonts w:ascii="Calibri" w:eastAsia="Times New Roman" w:hAnsi="Calibri" w:cs="Times New Roman"/>
        </w:rPr>
        <w:t>-</w:t>
      </w:r>
      <w:r w:rsidRPr="007174D3">
        <w:rPr>
          <w:rFonts w:ascii="Calibri" w:eastAsia="Times New Roman" w:hAnsi="Calibri" w:cs="Times New Roman"/>
        </w:rPr>
        <w:t>sector workers for their time</w:t>
      </w:r>
    </w:p>
    <w:p w14:paraId="48EE4756" w14:textId="77777777" w:rsidR="007174D3" w:rsidRPr="007174D3" w:rsidRDefault="007174D3" w:rsidP="007174D3">
      <w:pPr>
        <w:numPr>
          <w:ilvl w:val="0"/>
          <w:numId w:val="8"/>
        </w:numPr>
        <w:contextualSpacing/>
        <w:rPr>
          <w:rFonts w:ascii="Calibri" w:eastAsia="Times New Roman" w:hAnsi="Calibri" w:cs="Times New Roman"/>
        </w:rPr>
      </w:pPr>
      <w:r w:rsidRPr="007174D3">
        <w:rPr>
          <w:rFonts w:ascii="Calibri" w:eastAsia="Times New Roman" w:hAnsi="Calibri" w:cs="Times New Roman"/>
        </w:rPr>
        <w:t>Travel (particularly those that prioritise non-academic partners)</w:t>
      </w:r>
    </w:p>
    <w:p w14:paraId="78337D97" w14:textId="77777777" w:rsidR="007174D3" w:rsidRPr="007174D3" w:rsidRDefault="007174D3" w:rsidP="007174D3">
      <w:pPr>
        <w:rPr>
          <w:rFonts w:ascii="Calibri" w:eastAsia="Times New Roman" w:hAnsi="Calibri" w:cs="Times New Roman"/>
        </w:rPr>
      </w:pPr>
    </w:p>
    <w:p w14:paraId="6A65F167" w14:textId="77777777" w:rsidR="007174D3" w:rsidRPr="007174D3" w:rsidRDefault="007174D3" w:rsidP="007174D3">
      <w:pPr>
        <w:rPr>
          <w:rFonts w:ascii="Calibri" w:eastAsia="Times New Roman" w:hAnsi="Calibri" w:cs="Times New Roman"/>
          <w:b/>
          <w:bCs/>
        </w:rPr>
      </w:pPr>
      <w:r w:rsidRPr="007174D3">
        <w:rPr>
          <w:rFonts w:ascii="Calibri" w:eastAsia="Times New Roman" w:hAnsi="Calibri" w:cs="Times New Roman"/>
          <w:b/>
          <w:bCs/>
        </w:rPr>
        <w:t>What costs are excluded?</w:t>
      </w:r>
    </w:p>
    <w:p w14:paraId="63EAFDD1" w14:textId="77777777" w:rsidR="007174D3" w:rsidRPr="007174D3" w:rsidRDefault="007174D3" w:rsidP="007174D3">
      <w:pPr>
        <w:numPr>
          <w:ilvl w:val="0"/>
          <w:numId w:val="9"/>
        </w:numPr>
        <w:contextualSpacing/>
        <w:rPr>
          <w:rFonts w:ascii="Calibri" w:eastAsia="Times New Roman" w:hAnsi="Calibri" w:cs="Times New Roman"/>
          <w:b/>
          <w:bCs/>
        </w:rPr>
      </w:pPr>
      <w:r w:rsidRPr="007174D3">
        <w:rPr>
          <w:rFonts w:ascii="Calibri" w:eastAsia="Times New Roman" w:hAnsi="Calibri" w:cs="Times New Roman"/>
        </w:rPr>
        <w:t xml:space="preserve">Catering costs should be kept to a minimum </w:t>
      </w:r>
    </w:p>
    <w:p w14:paraId="49182F5D" w14:textId="60F438B4" w:rsidR="007174D3" w:rsidRPr="007174D3" w:rsidRDefault="007174D3" w:rsidP="007174D3">
      <w:pPr>
        <w:numPr>
          <w:ilvl w:val="0"/>
          <w:numId w:val="9"/>
        </w:numPr>
        <w:contextualSpacing/>
        <w:rPr>
          <w:rFonts w:ascii="Calibri" w:eastAsia="Times New Roman" w:hAnsi="Calibri" w:cs="Times New Roman"/>
          <w:b/>
          <w:bCs/>
        </w:rPr>
      </w:pPr>
      <w:r w:rsidRPr="007174D3">
        <w:rPr>
          <w:rFonts w:ascii="Calibri" w:eastAsia="Times New Roman" w:hAnsi="Calibri" w:cs="Times New Roman"/>
        </w:rPr>
        <w:t>Academic buy</w:t>
      </w:r>
      <w:r w:rsidR="00EB10C1">
        <w:rPr>
          <w:rFonts w:ascii="Calibri" w:eastAsia="Times New Roman" w:hAnsi="Calibri" w:cs="Times New Roman"/>
        </w:rPr>
        <w:t>-</w:t>
      </w:r>
      <w:r w:rsidRPr="007174D3">
        <w:rPr>
          <w:rFonts w:ascii="Calibri" w:eastAsia="Times New Roman" w:hAnsi="Calibri" w:cs="Times New Roman"/>
        </w:rPr>
        <w:t xml:space="preserve">out </w:t>
      </w:r>
    </w:p>
    <w:p w14:paraId="3FDDE6F7" w14:textId="77777777" w:rsidR="007174D3" w:rsidRPr="007174D3" w:rsidRDefault="007174D3" w:rsidP="007174D3">
      <w:pPr>
        <w:numPr>
          <w:ilvl w:val="0"/>
          <w:numId w:val="9"/>
        </w:numPr>
        <w:contextualSpacing/>
        <w:rPr>
          <w:rFonts w:ascii="Calibri" w:eastAsia="Times New Roman" w:hAnsi="Calibri" w:cs="Times New Roman"/>
          <w:b/>
          <w:bCs/>
        </w:rPr>
      </w:pPr>
      <w:r w:rsidRPr="007174D3">
        <w:rPr>
          <w:rFonts w:ascii="Calibri" w:eastAsia="Times New Roman" w:hAnsi="Calibri" w:cs="Times New Roman"/>
        </w:rPr>
        <w:t>Teaching replacement costs</w:t>
      </w:r>
    </w:p>
    <w:p w14:paraId="66C9A65A" w14:textId="31FB9ADD" w:rsidR="009B4160" w:rsidRPr="007174D3" w:rsidRDefault="009B4160" w:rsidP="007174D3"/>
    <w:sectPr w:rsidR="009B4160" w:rsidRPr="007174D3" w:rsidSect="0064254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90CA" w14:textId="77777777" w:rsidR="002A58BF" w:rsidRDefault="002A58BF" w:rsidP="00AE1CE8">
      <w:pPr>
        <w:spacing w:after="0"/>
      </w:pPr>
      <w:r>
        <w:separator/>
      </w:r>
    </w:p>
  </w:endnote>
  <w:endnote w:type="continuationSeparator" w:id="0">
    <w:p w14:paraId="0C79EC8A" w14:textId="77777777" w:rsidR="002A58BF" w:rsidRDefault="002A58BF" w:rsidP="00AE1C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663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9B7F9" w14:textId="35CCDDCE" w:rsidR="007E6F6C" w:rsidRDefault="007E6F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C91A7B" w14:textId="77777777" w:rsidR="007E6F6C" w:rsidRDefault="007E6F6C">
    <w:pPr>
      <w:pStyle w:val="Footer"/>
    </w:pPr>
  </w:p>
  <w:p w14:paraId="72ADF168" w14:textId="77777777" w:rsidR="000F385B" w:rsidRDefault="000F38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7A67" w14:textId="77777777" w:rsidR="00642541" w:rsidRDefault="00642541" w:rsidP="00642541">
    <w:pPr>
      <w:pStyle w:val="Footer"/>
    </w:pPr>
    <w:bookmarkStart w:id="0" w:name="BMKCIONAME3"/>
    <w:r>
      <w:rPr>
        <w:noProof/>
        <w:lang w:eastAsia="en-GB"/>
      </w:rPr>
      <w:t>Socio-Legal Studies Association, a charitable incorporated organisation</w:t>
    </w:r>
    <w:bookmarkEnd w:id="0"/>
    <w:r>
      <w:rPr>
        <w:noProof/>
        <w:lang w:eastAsia="en-GB"/>
      </w:rPr>
      <w:t xml:space="preserve"> (registered charity number </w:t>
    </w:r>
    <w:bookmarkStart w:id="1" w:name="BMKCIONUMBER2"/>
    <w:r>
      <w:rPr>
        <w:rFonts w:cs="Arial"/>
        <w:noProof/>
        <w:color w:val="000000"/>
        <w:lang w:eastAsia="en-GB"/>
      </w:rPr>
      <w:t>1186333</w:t>
    </w:r>
    <w:bookmarkEnd w:id="1"/>
    <w:r>
      <w:rPr>
        <w:noProof/>
        <w:lang w:eastAsia="en-GB"/>
      </w:rPr>
      <w:t xml:space="preserve">). Principal office: c/o Birmingham Law School, University of Birmingham, Edgbaston, Birmingham, B15 2TT.  </w:t>
    </w:r>
    <w:r>
      <w:rPr>
        <w:noProof/>
        <w:lang w:eastAsia="en-GB"/>
      </w:rPr>
      <w:sym w:font="Wingdings" w:char="F02A"/>
    </w:r>
    <w:r>
      <w:rPr>
        <w:noProof/>
        <w:lang w:eastAsia="en-GB"/>
      </w:rPr>
      <w:t xml:space="preserve"> admin@slsa.ac.uk | www.slsa.ac.uk</w:t>
    </w:r>
  </w:p>
  <w:p w14:paraId="4217BEB0" w14:textId="77777777" w:rsidR="00642541" w:rsidRDefault="00642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FC4BA" w14:textId="77777777" w:rsidR="002A58BF" w:rsidRDefault="002A58BF" w:rsidP="00AE1CE8">
      <w:pPr>
        <w:spacing w:after="0"/>
      </w:pPr>
      <w:r>
        <w:separator/>
      </w:r>
    </w:p>
  </w:footnote>
  <w:footnote w:type="continuationSeparator" w:id="0">
    <w:p w14:paraId="52226059" w14:textId="77777777" w:rsidR="002A58BF" w:rsidRDefault="002A58BF" w:rsidP="00AE1C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1093" w14:textId="6CF23783" w:rsidR="00AE1CE8" w:rsidRDefault="00AE1CE8" w:rsidP="00AE1CE8">
    <w:pPr>
      <w:pStyle w:val="Header"/>
      <w:jc w:val="center"/>
    </w:pPr>
  </w:p>
  <w:p w14:paraId="5A1BC40C" w14:textId="77777777" w:rsidR="00AE1CE8" w:rsidRDefault="00AE1CE8">
    <w:pPr>
      <w:pStyle w:val="Header"/>
    </w:pPr>
  </w:p>
  <w:p w14:paraId="60E21ADF" w14:textId="77777777" w:rsidR="000F385B" w:rsidRDefault="000F38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D4BC" w14:textId="23489A52" w:rsidR="00642541" w:rsidRDefault="00642541">
    <w:pPr>
      <w:pStyle w:val="Header"/>
    </w:pPr>
    <w:r>
      <w:rPr>
        <w:rFonts w:ascii="Helvetica" w:hAnsi="Helvetica"/>
        <w:b/>
        <w:noProof/>
        <w:sz w:val="32"/>
        <w:lang w:eastAsia="en-GB"/>
      </w:rPr>
      <w:drawing>
        <wp:inline distT="0" distB="0" distL="0" distR="0" wp14:anchorId="33550DD6" wp14:editId="6100A09C">
          <wp:extent cx="2857500" cy="1038225"/>
          <wp:effectExtent l="0" t="0" r="0" b="0"/>
          <wp:docPr id="1" name="Picture 1" descr="SLSA-TRANS-300x100-1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SA-TRANS-300x100-1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06A2"/>
    <w:multiLevelType w:val="hybridMultilevel"/>
    <w:tmpl w:val="4EE07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70A5E"/>
    <w:multiLevelType w:val="hybridMultilevel"/>
    <w:tmpl w:val="AF96A9A0"/>
    <w:lvl w:ilvl="0" w:tplc="C8C83324">
      <w:start w:val="1"/>
      <w:numFmt w:val="decimal"/>
      <w:lvlText w:val="%1."/>
      <w:lvlJc w:val="left"/>
      <w:pPr>
        <w:ind w:left="100" w:hanging="221"/>
      </w:pPr>
      <w:rPr>
        <w:rFonts w:ascii="Calibri" w:eastAsia="Calibri" w:hAnsi="Calibri" w:hint="default"/>
        <w:b/>
        <w:bCs/>
        <w:sz w:val="22"/>
        <w:szCs w:val="22"/>
      </w:rPr>
    </w:lvl>
    <w:lvl w:ilvl="1" w:tplc="4DA4FB7C">
      <w:start w:val="1"/>
      <w:numFmt w:val="bullet"/>
      <w:lvlText w:val="•"/>
      <w:lvlJc w:val="left"/>
      <w:pPr>
        <w:ind w:left="1051" w:hanging="221"/>
      </w:pPr>
      <w:rPr>
        <w:rFonts w:hint="default"/>
      </w:rPr>
    </w:lvl>
    <w:lvl w:ilvl="2" w:tplc="59E4DC10">
      <w:start w:val="1"/>
      <w:numFmt w:val="bullet"/>
      <w:lvlText w:val="•"/>
      <w:lvlJc w:val="left"/>
      <w:pPr>
        <w:ind w:left="2002" w:hanging="221"/>
      </w:pPr>
      <w:rPr>
        <w:rFonts w:hint="default"/>
      </w:rPr>
    </w:lvl>
    <w:lvl w:ilvl="3" w:tplc="D9067416">
      <w:start w:val="1"/>
      <w:numFmt w:val="bullet"/>
      <w:lvlText w:val="•"/>
      <w:lvlJc w:val="left"/>
      <w:pPr>
        <w:ind w:left="2953" w:hanging="221"/>
      </w:pPr>
      <w:rPr>
        <w:rFonts w:hint="default"/>
      </w:rPr>
    </w:lvl>
    <w:lvl w:ilvl="4" w:tplc="CD68AF72">
      <w:start w:val="1"/>
      <w:numFmt w:val="bullet"/>
      <w:lvlText w:val="•"/>
      <w:lvlJc w:val="left"/>
      <w:pPr>
        <w:ind w:left="3904" w:hanging="221"/>
      </w:pPr>
      <w:rPr>
        <w:rFonts w:hint="default"/>
      </w:rPr>
    </w:lvl>
    <w:lvl w:ilvl="5" w:tplc="52249030">
      <w:start w:val="1"/>
      <w:numFmt w:val="bullet"/>
      <w:lvlText w:val="•"/>
      <w:lvlJc w:val="left"/>
      <w:pPr>
        <w:ind w:left="4855" w:hanging="221"/>
      </w:pPr>
      <w:rPr>
        <w:rFonts w:hint="default"/>
      </w:rPr>
    </w:lvl>
    <w:lvl w:ilvl="6" w:tplc="10E2273C">
      <w:start w:val="1"/>
      <w:numFmt w:val="bullet"/>
      <w:lvlText w:val="•"/>
      <w:lvlJc w:val="left"/>
      <w:pPr>
        <w:ind w:left="5806" w:hanging="221"/>
      </w:pPr>
      <w:rPr>
        <w:rFonts w:hint="default"/>
      </w:rPr>
    </w:lvl>
    <w:lvl w:ilvl="7" w:tplc="8EA602A0">
      <w:start w:val="1"/>
      <w:numFmt w:val="bullet"/>
      <w:lvlText w:val="•"/>
      <w:lvlJc w:val="left"/>
      <w:pPr>
        <w:ind w:left="6758" w:hanging="221"/>
      </w:pPr>
      <w:rPr>
        <w:rFonts w:hint="default"/>
      </w:rPr>
    </w:lvl>
    <w:lvl w:ilvl="8" w:tplc="F4F4EA40">
      <w:start w:val="1"/>
      <w:numFmt w:val="bullet"/>
      <w:lvlText w:val="•"/>
      <w:lvlJc w:val="left"/>
      <w:pPr>
        <w:ind w:left="7709" w:hanging="221"/>
      </w:pPr>
      <w:rPr>
        <w:rFonts w:hint="default"/>
      </w:rPr>
    </w:lvl>
  </w:abstractNum>
  <w:abstractNum w:abstractNumId="2" w15:restartNumberingAfterBreak="0">
    <w:nsid w:val="1F687F91"/>
    <w:multiLevelType w:val="hybridMultilevel"/>
    <w:tmpl w:val="55F2A4D4"/>
    <w:lvl w:ilvl="0" w:tplc="09E03E2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E54421DA">
      <w:start w:val="1"/>
      <w:numFmt w:val="bullet"/>
      <w:lvlText w:val="•"/>
      <w:lvlJc w:val="left"/>
      <w:pPr>
        <w:ind w:left="1699" w:hanging="360"/>
      </w:pPr>
      <w:rPr>
        <w:rFonts w:hint="default"/>
      </w:rPr>
    </w:lvl>
    <w:lvl w:ilvl="2" w:tplc="34AC207A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4A4000D6">
      <w:start w:val="1"/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7D3E1BE8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070A84FE">
      <w:start w:val="1"/>
      <w:numFmt w:val="bullet"/>
      <w:lvlText w:val="•"/>
      <w:lvlJc w:val="left"/>
      <w:pPr>
        <w:ind w:left="5215" w:hanging="360"/>
      </w:pPr>
      <w:rPr>
        <w:rFonts w:hint="default"/>
      </w:rPr>
    </w:lvl>
    <w:lvl w:ilvl="6" w:tplc="6C08DC98">
      <w:start w:val="1"/>
      <w:numFmt w:val="bullet"/>
      <w:lvlText w:val="•"/>
      <w:lvlJc w:val="left"/>
      <w:pPr>
        <w:ind w:left="6094" w:hanging="360"/>
      </w:pPr>
      <w:rPr>
        <w:rFonts w:hint="default"/>
      </w:rPr>
    </w:lvl>
    <w:lvl w:ilvl="7" w:tplc="74428D24">
      <w:start w:val="1"/>
      <w:numFmt w:val="bullet"/>
      <w:lvlText w:val="•"/>
      <w:lvlJc w:val="left"/>
      <w:pPr>
        <w:ind w:left="6973" w:hanging="360"/>
      </w:pPr>
      <w:rPr>
        <w:rFonts w:hint="default"/>
      </w:rPr>
    </w:lvl>
    <w:lvl w:ilvl="8" w:tplc="3C724CD0">
      <w:start w:val="1"/>
      <w:numFmt w:val="bullet"/>
      <w:lvlText w:val="•"/>
      <w:lvlJc w:val="left"/>
      <w:pPr>
        <w:ind w:left="7853" w:hanging="360"/>
      </w:pPr>
      <w:rPr>
        <w:rFonts w:hint="default"/>
      </w:rPr>
    </w:lvl>
  </w:abstractNum>
  <w:abstractNum w:abstractNumId="3" w15:restartNumberingAfterBreak="0">
    <w:nsid w:val="2E89003C"/>
    <w:multiLevelType w:val="hybridMultilevel"/>
    <w:tmpl w:val="56463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6794D"/>
    <w:multiLevelType w:val="hybridMultilevel"/>
    <w:tmpl w:val="A502D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E183B"/>
    <w:multiLevelType w:val="hybridMultilevel"/>
    <w:tmpl w:val="B7223C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776C0"/>
    <w:multiLevelType w:val="hybridMultilevel"/>
    <w:tmpl w:val="C8249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04ECA"/>
    <w:multiLevelType w:val="hybridMultilevel"/>
    <w:tmpl w:val="9EE64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678EA"/>
    <w:multiLevelType w:val="hybridMultilevel"/>
    <w:tmpl w:val="AE5C803E"/>
    <w:lvl w:ilvl="0" w:tplc="8E3C26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E8"/>
    <w:rsid w:val="000E4946"/>
    <w:rsid w:val="000F385B"/>
    <w:rsid w:val="002A58BF"/>
    <w:rsid w:val="002E596D"/>
    <w:rsid w:val="005B4316"/>
    <w:rsid w:val="00642541"/>
    <w:rsid w:val="007174D3"/>
    <w:rsid w:val="007448F6"/>
    <w:rsid w:val="00783902"/>
    <w:rsid w:val="00784317"/>
    <w:rsid w:val="00793CE9"/>
    <w:rsid w:val="007C111B"/>
    <w:rsid w:val="007E6F6C"/>
    <w:rsid w:val="00897DDE"/>
    <w:rsid w:val="00942E85"/>
    <w:rsid w:val="009B4160"/>
    <w:rsid w:val="00AE1CE8"/>
    <w:rsid w:val="00BF2279"/>
    <w:rsid w:val="00C61ABB"/>
    <w:rsid w:val="00D21578"/>
    <w:rsid w:val="00EB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3C6BA"/>
  <w15:chartTrackingRefBased/>
  <w15:docId w15:val="{6515036D-9A17-4FAA-8CEF-FF2EFAB8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578"/>
    <w:pPr>
      <w:spacing w:line="240" w:lineRule="auto"/>
      <w:jc w:val="both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4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8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8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2E596D"/>
    <w:rPr>
      <w:rFonts w:ascii="Calibri Light" w:hAnsi="Calibri Light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E596D"/>
    <w:rPr>
      <w:rFonts w:ascii="Calibri Light" w:hAnsi="Calibri Light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E1CE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1CE8"/>
  </w:style>
  <w:style w:type="paragraph" w:styleId="Footer">
    <w:name w:val="footer"/>
    <w:basedOn w:val="Normal"/>
    <w:link w:val="FooterChar"/>
    <w:uiPriority w:val="99"/>
    <w:unhideWhenUsed/>
    <w:rsid w:val="00AE1CE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1CE8"/>
  </w:style>
  <w:style w:type="character" w:styleId="Hyperlink">
    <w:name w:val="Hyperlink"/>
    <w:basedOn w:val="DefaultParagraphFont"/>
    <w:uiPriority w:val="99"/>
    <w:unhideWhenUsed/>
    <w:rsid w:val="00AE1CE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15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D215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157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D21578"/>
    <w:rPr>
      <w:rFonts w:ascii="Segoe UI" w:hAnsi="Segoe UI" w:cs="Segoe UI" w:hint="default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8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8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783902"/>
    <w:pPr>
      <w:widowControl w:val="0"/>
      <w:spacing w:after="0"/>
      <w:ind w:left="820" w:hanging="360"/>
      <w:jc w:val="left"/>
    </w:pPr>
    <w:rPr>
      <w:rFonts w:ascii="Calibri" w:eastAsia="Calibri" w:hAnsi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83902"/>
    <w:rPr>
      <w:rFonts w:ascii="Calibri" w:eastAsia="Calibri" w:hAnsi="Calibr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783902"/>
    <w:pPr>
      <w:widowControl w:val="0"/>
      <w:spacing w:after="0"/>
      <w:jc w:val="left"/>
    </w:pPr>
    <w:rPr>
      <w:rFonts w:eastAsiaTheme="minorHAns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3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902"/>
    <w:pPr>
      <w:widowControl w:val="0"/>
      <w:spacing w:after="0"/>
      <w:jc w:val="left"/>
    </w:pPr>
    <w:rPr>
      <w:rFonts w:eastAsia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902"/>
    <w:rPr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EB10C1"/>
    <w:pPr>
      <w:spacing w:after="0" w:line="240" w:lineRule="auto"/>
    </w:pPr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0C1"/>
    <w:pPr>
      <w:widowControl/>
      <w:spacing w:after="160"/>
      <w:jc w:val="both"/>
    </w:pPr>
    <w:rPr>
      <w:rFonts w:eastAsiaTheme="minorEastAsia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0C1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IT Services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Harding (Birmingham Law School)</dc:creator>
  <cp:keywords/>
  <dc:description/>
  <cp:lastModifiedBy>Mitchell Travis</cp:lastModifiedBy>
  <cp:revision>2</cp:revision>
  <dcterms:created xsi:type="dcterms:W3CDTF">2022-01-21T10:14:00Z</dcterms:created>
  <dcterms:modified xsi:type="dcterms:W3CDTF">2022-01-21T10:14:00Z</dcterms:modified>
</cp:coreProperties>
</file>