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C290" w14:textId="77777777" w:rsidR="00F44165" w:rsidRPr="00F44165" w:rsidRDefault="00F44165" w:rsidP="00F44165">
      <w:pPr>
        <w:shd w:val="clear" w:color="auto" w:fill="FFFFFF"/>
        <w:spacing w:after="0" w:line="240" w:lineRule="auto"/>
        <w:jc w:val="center"/>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b/>
          <w:bCs/>
          <w:color w:val="000000"/>
          <w:kern w:val="0"/>
          <w:sz w:val="28"/>
          <w:szCs w:val="28"/>
          <w14:ligatures w14:val="none"/>
        </w:rPr>
        <w:t>The 2</w:t>
      </w:r>
      <w:r w:rsidRPr="00F44165">
        <w:rPr>
          <w:rFonts w:ascii="Calibri" w:eastAsia="Times New Roman" w:hAnsi="Calibri" w:cs="Calibri"/>
          <w:b/>
          <w:bCs/>
          <w:color w:val="000000"/>
          <w:kern w:val="0"/>
          <w:sz w:val="28"/>
          <w:szCs w:val="28"/>
          <w:vertAlign w:val="superscript"/>
          <w14:ligatures w14:val="none"/>
        </w:rPr>
        <w:t>nd</w:t>
      </w:r>
      <w:r w:rsidRPr="00F44165">
        <w:rPr>
          <w:rFonts w:ascii="Calibri" w:eastAsia="Times New Roman" w:hAnsi="Calibri" w:cs="Calibri"/>
          <w:b/>
          <w:bCs/>
          <w:color w:val="000000"/>
          <w:kern w:val="0"/>
          <w:sz w:val="28"/>
          <w:szCs w:val="28"/>
          <w14:ligatures w14:val="none"/>
        </w:rPr>
        <w:t> Edition </w:t>
      </w:r>
      <w:bookmarkStart w:id="0" w:name="m_-4006143561478490551__Hlk159840947"/>
      <w:r w:rsidRPr="00F44165">
        <w:rPr>
          <w:rFonts w:ascii="Calibri" w:eastAsia="Times New Roman" w:hAnsi="Calibri" w:cs="Calibri"/>
          <w:b/>
          <w:bCs/>
          <w:color w:val="222222"/>
          <w:kern w:val="0"/>
          <w:sz w:val="28"/>
          <w:szCs w:val="28"/>
          <w14:ligatures w14:val="none"/>
        </w:rPr>
        <w:t>Palgrave Handbook of Criminology and the Global South</w:t>
      </w:r>
      <w:bookmarkEnd w:id="0"/>
    </w:p>
    <w:p w14:paraId="380CEB39" w14:textId="77777777" w:rsidR="00F44165" w:rsidRPr="00F44165" w:rsidRDefault="00F44165" w:rsidP="00F44165">
      <w:pPr>
        <w:shd w:val="clear" w:color="auto" w:fill="FFFFFF"/>
        <w:spacing w:line="240" w:lineRule="auto"/>
        <w:jc w:val="center"/>
        <w:rPr>
          <w:rFonts w:ascii="Calibri" w:eastAsia="Times New Roman" w:hAnsi="Calibri" w:cs="Calibri"/>
          <w:color w:val="222222"/>
          <w:kern w:val="0"/>
          <w14:ligatures w14:val="none"/>
        </w:rPr>
      </w:pPr>
      <w:r w:rsidRPr="00F44165">
        <w:rPr>
          <w:rFonts w:ascii="Calibri" w:eastAsia="Times New Roman" w:hAnsi="Calibri" w:cs="Calibri"/>
          <w:color w:val="222222"/>
          <w:kern w:val="0"/>
          <w:lang w:val="en-US"/>
          <w14:ligatures w14:val="none"/>
        </w:rPr>
        <w:t xml:space="preserve">Kerry Carrington, Roxana Cavalcanti, David Fonseca, Russell Hogg, John Scott &amp; Valeria </w:t>
      </w:r>
      <w:proofErr w:type="spellStart"/>
      <w:r w:rsidRPr="00F44165">
        <w:rPr>
          <w:rFonts w:ascii="Calibri" w:eastAsia="Times New Roman" w:hAnsi="Calibri" w:cs="Calibri"/>
          <w:color w:val="222222"/>
          <w:kern w:val="0"/>
          <w:lang w:val="en-US"/>
          <w14:ligatures w14:val="none"/>
        </w:rPr>
        <w:t>Vegh</w:t>
      </w:r>
      <w:proofErr w:type="spellEnd"/>
      <w:r w:rsidRPr="00F44165">
        <w:rPr>
          <w:rFonts w:ascii="Calibri" w:eastAsia="Times New Roman" w:hAnsi="Calibri" w:cs="Calibri"/>
          <w:color w:val="222222"/>
          <w:kern w:val="0"/>
          <w:lang w:val="en-US"/>
          <w14:ligatures w14:val="none"/>
        </w:rPr>
        <w:t xml:space="preserve"> Weis (editors)</w:t>
      </w:r>
    </w:p>
    <w:p w14:paraId="62A8CC89" w14:textId="77777777" w:rsidR="00F44165" w:rsidRPr="00F44165" w:rsidRDefault="00F44165" w:rsidP="00F44165">
      <w:pPr>
        <w:shd w:val="clear" w:color="auto" w:fill="FFFFFF"/>
        <w:spacing w:after="0" w:line="240" w:lineRule="auto"/>
        <w:jc w:val="center"/>
        <w:rPr>
          <w:rFonts w:ascii="Calibri" w:eastAsia="Times New Roman" w:hAnsi="Calibri" w:cs="Calibri"/>
          <w:color w:val="222222"/>
          <w:kern w:val="0"/>
          <w14:ligatures w14:val="none"/>
        </w:rPr>
      </w:pPr>
      <w:r w:rsidRPr="00F44165">
        <w:rPr>
          <w:rFonts w:ascii="Calibri" w:eastAsia="Times New Roman" w:hAnsi="Calibri" w:cs="Calibri"/>
          <w:b/>
          <w:bCs/>
          <w:color w:val="222222"/>
          <w:kern w:val="0"/>
          <w:lang w:val="en-AU"/>
          <w14:ligatures w14:val="none"/>
        </w:rPr>
        <w:t>Open Call for Abstracts</w:t>
      </w:r>
    </w:p>
    <w:p w14:paraId="00BB9404" w14:textId="77777777" w:rsidR="00F44165" w:rsidRPr="00F44165" w:rsidRDefault="00F44165" w:rsidP="00F44165">
      <w:pPr>
        <w:shd w:val="clear" w:color="auto" w:fill="FFFFFF"/>
        <w:spacing w:after="0" w:line="240" w:lineRule="auto"/>
        <w:jc w:val="center"/>
        <w:rPr>
          <w:rFonts w:ascii="Calibri" w:eastAsia="Times New Roman" w:hAnsi="Calibri" w:cs="Calibri"/>
          <w:color w:val="222222"/>
          <w:kern w:val="0"/>
          <w14:ligatures w14:val="none"/>
        </w:rPr>
      </w:pPr>
      <w:r w:rsidRPr="00F44165">
        <w:rPr>
          <w:rFonts w:ascii="Calibri" w:eastAsia="Times New Roman" w:hAnsi="Calibri" w:cs="Calibri"/>
          <w:b/>
          <w:bCs/>
          <w:color w:val="222222"/>
          <w:kern w:val="0"/>
          <w:lang w:val="en-AU"/>
          <w14:ligatures w14:val="none"/>
        </w:rPr>
        <w:t> </w:t>
      </w:r>
    </w:p>
    <w:p w14:paraId="372A14AD" w14:textId="77777777" w:rsidR="00F44165" w:rsidRPr="00F44165" w:rsidRDefault="00F44165" w:rsidP="00F44165">
      <w:pPr>
        <w:shd w:val="clear" w:color="auto" w:fill="FFFFFF"/>
        <w:spacing w:after="0" w:line="240" w:lineRule="auto"/>
        <w:rPr>
          <w:rFonts w:ascii="Calibri" w:eastAsia="Times New Roman" w:hAnsi="Calibri" w:cs="Calibri"/>
          <w:color w:val="222222"/>
          <w:kern w:val="0"/>
          <w14:ligatures w14:val="none"/>
        </w:rPr>
      </w:pPr>
      <w:r w:rsidRPr="00F44165">
        <w:rPr>
          <w:rFonts w:ascii="Calibri" w:eastAsia="Times New Roman" w:hAnsi="Calibri" w:cs="Calibri"/>
          <w:color w:val="222222"/>
          <w:kern w:val="0"/>
          <w14:ligatures w14:val="none"/>
        </w:rPr>
        <w:t>Criminology – as a theoretical and empirical project – has historically overlooked the distinctive contributions from and about the global South. This second edition of the </w:t>
      </w:r>
      <w:r w:rsidRPr="00F44165">
        <w:rPr>
          <w:rFonts w:ascii="Calibri" w:eastAsia="Times New Roman" w:hAnsi="Calibri" w:cs="Calibri"/>
          <w:b/>
          <w:bCs/>
          <w:color w:val="000000"/>
          <w:kern w:val="0"/>
          <w14:ligatures w14:val="none"/>
        </w:rPr>
        <w:t>Palgrave Handbook of Criminology and the Global South</w:t>
      </w:r>
      <w:r w:rsidRPr="00F44165">
        <w:rPr>
          <w:rFonts w:ascii="Calibri" w:eastAsia="Times New Roman" w:hAnsi="Calibri" w:cs="Calibri"/>
          <w:color w:val="222222"/>
          <w:kern w:val="0"/>
          <w:lang w:val="en-AU"/>
          <w14:ligatures w14:val="none"/>
        </w:rPr>
        <w:t> will be the first major reference work (100 chapters - 500,000 words) to draw together the rapidly growing research and theory about crime, punishment, security, prisons, policing, gender violence, environmental justice, island justice and justice innovations from, of and about the Global South.</w:t>
      </w:r>
    </w:p>
    <w:p w14:paraId="646805AA" w14:textId="77777777" w:rsidR="00F44165" w:rsidRPr="00F44165" w:rsidRDefault="00F44165" w:rsidP="00F44165">
      <w:pPr>
        <w:shd w:val="clear" w:color="auto" w:fill="FFFFFF"/>
        <w:spacing w:after="0" w:line="240" w:lineRule="auto"/>
        <w:rPr>
          <w:rFonts w:ascii="Calibri" w:eastAsia="Times New Roman" w:hAnsi="Calibri" w:cs="Calibri"/>
          <w:color w:val="222222"/>
          <w:kern w:val="0"/>
          <w14:ligatures w14:val="none"/>
        </w:rPr>
      </w:pPr>
      <w:r w:rsidRPr="00F44165">
        <w:rPr>
          <w:rFonts w:ascii="Calibri" w:eastAsia="Times New Roman" w:hAnsi="Calibri" w:cs="Calibri"/>
          <w:color w:val="222222"/>
          <w:kern w:val="0"/>
          <w14:ligatures w14:val="none"/>
        </w:rPr>
        <w:t> </w:t>
      </w:r>
    </w:p>
    <w:p w14:paraId="05AE47BE" w14:textId="77777777" w:rsidR="00F44165" w:rsidRPr="00F44165" w:rsidRDefault="00F44165" w:rsidP="00F44165">
      <w:pPr>
        <w:shd w:val="clear" w:color="auto" w:fill="FFFFFF"/>
        <w:spacing w:after="0" w:line="240" w:lineRule="auto"/>
        <w:rPr>
          <w:rFonts w:ascii="Calibri" w:eastAsia="Times New Roman" w:hAnsi="Calibri" w:cs="Calibri"/>
          <w:color w:val="222222"/>
          <w:kern w:val="0"/>
          <w14:ligatures w14:val="none"/>
        </w:rPr>
      </w:pPr>
      <w:r w:rsidRPr="00F44165">
        <w:rPr>
          <w:rFonts w:ascii="Calibri" w:eastAsia="Times New Roman" w:hAnsi="Calibri" w:cs="Calibri"/>
          <w:color w:val="222222"/>
          <w:kern w:val="0"/>
          <w:lang w:val="en-AU"/>
          <w14:ligatures w14:val="none"/>
        </w:rPr>
        <w:t>Our main purpose in assembling this second edition of the Handbook is to promote the global South as both a space to produce knowledge and as a source of innovative research and theory on crime and justice. It is hoped that it will contribute to the bridging of global divides, and reducing inequities which exist as much in the realms of knowledge as in those of economic and geo-political relations. The southernizing of criminology project is a genuinely open and pluralistic one that encourages new and emerging scholars to publish their work alongside existing pivotal works in the field. Hence the importance of this open call for abstracts.</w:t>
      </w:r>
    </w:p>
    <w:p w14:paraId="0A02F69B" w14:textId="77777777" w:rsidR="00F44165" w:rsidRPr="00F44165" w:rsidRDefault="00F44165" w:rsidP="00F44165">
      <w:pPr>
        <w:shd w:val="clear" w:color="auto" w:fill="FFFFFF"/>
        <w:spacing w:after="0" w:line="240" w:lineRule="auto"/>
        <w:rPr>
          <w:rFonts w:ascii="Calibri" w:eastAsia="Times New Roman" w:hAnsi="Calibri" w:cs="Calibri"/>
          <w:color w:val="222222"/>
          <w:kern w:val="0"/>
          <w14:ligatures w14:val="none"/>
        </w:rPr>
      </w:pPr>
      <w:r w:rsidRPr="00F44165">
        <w:rPr>
          <w:rFonts w:ascii="Calibri" w:eastAsia="Times New Roman" w:hAnsi="Calibri" w:cs="Calibri"/>
          <w:color w:val="222222"/>
          <w:kern w:val="0"/>
          <w14:ligatures w14:val="none"/>
        </w:rPr>
        <w:br/>
      </w:r>
      <w:bookmarkStart w:id="1" w:name="m_-4006143561478490551__Hlk160085839"/>
      <w:r w:rsidRPr="00F44165">
        <w:rPr>
          <w:rFonts w:ascii="Calibri" w:eastAsia="Times New Roman" w:hAnsi="Calibri" w:cs="Calibri"/>
          <w:b/>
          <w:bCs/>
          <w:color w:val="222222"/>
          <w:kern w:val="0"/>
          <w:sz w:val="24"/>
          <w:szCs w:val="24"/>
          <w:lang w:val="en-AU"/>
          <w14:ligatures w14:val="none"/>
        </w:rPr>
        <w:t>Conceptualising the Global South for Abstract Submission</w:t>
      </w:r>
      <w:bookmarkEnd w:id="1"/>
    </w:p>
    <w:p w14:paraId="2EBB3CBA" w14:textId="77777777" w:rsidR="00F44165" w:rsidRPr="00F44165" w:rsidRDefault="00F44165" w:rsidP="00F44165">
      <w:pPr>
        <w:shd w:val="clear" w:color="auto" w:fill="FFFFFF"/>
        <w:spacing w:line="240" w:lineRule="auto"/>
        <w:jc w:val="both"/>
        <w:rPr>
          <w:rFonts w:ascii="Calibri" w:eastAsia="Times New Roman" w:hAnsi="Calibri" w:cs="Calibri"/>
          <w:color w:val="222222"/>
          <w:kern w:val="0"/>
          <w14:ligatures w14:val="none"/>
        </w:rPr>
      </w:pPr>
      <w:r w:rsidRPr="00F44165">
        <w:rPr>
          <w:rFonts w:ascii="Calibri" w:eastAsia="Times New Roman" w:hAnsi="Calibri" w:cs="Calibri"/>
          <w:color w:val="000000"/>
          <w:kern w:val="0"/>
          <w:lang w:val="en-US"/>
          <w14:ligatures w14:val="none"/>
        </w:rPr>
        <w:t>There are various ways of conceptualizing the global South. The more conventional view depicts it in essentially </w:t>
      </w:r>
      <w:r w:rsidRPr="00F44165">
        <w:rPr>
          <w:rFonts w:ascii="Calibri" w:eastAsia="Times New Roman" w:hAnsi="Calibri" w:cs="Calibri"/>
          <w:b/>
          <w:bCs/>
          <w:color w:val="000000"/>
          <w:kern w:val="0"/>
          <w:lang w:val="en-US"/>
          <w14:ligatures w14:val="none"/>
        </w:rPr>
        <w:t>geographical</w:t>
      </w:r>
      <w:r w:rsidRPr="00F44165">
        <w:rPr>
          <w:rFonts w:ascii="Calibri" w:eastAsia="Times New Roman" w:hAnsi="Calibri" w:cs="Calibri"/>
          <w:color w:val="000000"/>
          <w:kern w:val="0"/>
          <w:lang w:val="en-US"/>
          <w14:ligatures w14:val="none"/>
        </w:rPr>
        <w:t xml:space="preserve"> and binary terms as the division between the rich and poor countries of the world, developing/developed, first world/third world etc. The rich comprise the old imperial states of Europe and certain of their wealthy settler spin-offs like the US, Canada, </w:t>
      </w:r>
      <w:proofErr w:type="gramStart"/>
      <w:r w:rsidRPr="00F44165">
        <w:rPr>
          <w:rFonts w:ascii="Calibri" w:eastAsia="Times New Roman" w:hAnsi="Calibri" w:cs="Calibri"/>
          <w:color w:val="000000"/>
          <w:kern w:val="0"/>
          <w:lang w:val="en-US"/>
          <w14:ligatures w14:val="none"/>
        </w:rPr>
        <w:t>Australia</w:t>
      </w:r>
      <w:proofErr w:type="gramEnd"/>
      <w:r w:rsidRPr="00F44165">
        <w:rPr>
          <w:rFonts w:ascii="Calibri" w:eastAsia="Times New Roman" w:hAnsi="Calibri" w:cs="Calibri"/>
          <w:color w:val="000000"/>
          <w:kern w:val="0"/>
          <w:lang w:val="en-US"/>
          <w14:ligatures w14:val="none"/>
        </w:rPr>
        <w:t xml:space="preserve"> and New Zealand. The poor are the rest.</w:t>
      </w:r>
    </w:p>
    <w:p w14:paraId="601569AF" w14:textId="77777777" w:rsidR="00F44165" w:rsidRPr="00F44165" w:rsidRDefault="00F44165" w:rsidP="00F44165">
      <w:pPr>
        <w:shd w:val="clear" w:color="auto" w:fill="FFFFFF"/>
        <w:spacing w:line="240" w:lineRule="auto"/>
        <w:jc w:val="both"/>
        <w:rPr>
          <w:rFonts w:ascii="Calibri" w:eastAsia="Times New Roman" w:hAnsi="Calibri" w:cs="Calibri"/>
          <w:color w:val="222222"/>
          <w:kern w:val="0"/>
          <w14:ligatures w14:val="none"/>
        </w:rPr>
      </w:pPr>
      <w:r w:rsidRPr="00F44165">
        <w:rPr>
          <w:rFonts w:ascii="Calibri" w:eastAsia="Times New Roman" w:hAnsi="Calibri" w:cs="Calibri"/>
          <w:color w:val="000000"/>
          <w:kern w:val="0"/>
          <w:lang w:val="en-US"/>
          <w14:ligatures w14:val="none"/>
        </w:rPr>
        <w:t> </w:t>
      </w:r>
    </w:p>
    <w:p w14:paraId="30844EAB" w14:textId="77777777" w:rsidR="00F44165" w:rsidRPr="00F44165" w:rsidRDefault="00F44165" w:rsidP="00F44165">
      <w:pPr>
        <w:shd w:val="clear" w:color="auto" w:fill="FFFFFF"/>
        <w:spacing w:line="240" w:lineRule="auto"/>
        <w:jc w:val="both"/>
        <w:rPr>
          <w:rFonts w:ascii="Calibri" w:eastAsia="Times New Roman" w:hAnsi="Calibri" w:cs="Calibri"/>
          <w:color w:val="222222"/>
          <w:kern w:val="0"/>
          <w14:ligatures w14:val="none"/>
        </w:rPr>
      </w:pPr>
      <w:r w:rsidRPr="00F44165">
        <w:rPr>
          <w:rFonts w:ascii="Calibri" w:eastAsia="Times New Roman" w:hAnsi="Calibri" w:cs="Calibri"/>
          <w:color w:val="000000"/>
          <w:kern w:val="0"/>
          <w:lang w:val="en-US"/>
          <w14:ligatures w14:val="none"/>
        </w:rPr>
        <w:t xml:space="preserve">Understood in these terms, the global South comprises three continents (Asia, </w:t>
      </w:r>
      <w:proofErr w:type="gramStart"/>
      <w:r w:rsidRPr="00F44165">
        <w:rPr>
          <w:rFonts w:ascii="Calibri" w:eastAsia="Times New Roman" w:hAnsi="Calibri" w:cs="Calibri"/>
          <w:color w:val="000000"/>
          <w:kern w:val="0"/>
          <w:lang w:val="en-US"/>
          <w14:ligatures w14:val="none"/>
        </w:rPr>
        <w:t>Africa</w:t>
      </w:r>
      <w:proofErr w:type="gramEnd"/>
      <w:r w:rsidRPr="00F44165">
        <w:rPr>
          <w:rFonts w:ascii="Calibri" w:eastAsia="Times New Roman" w:hAnsi="Calibri" w:cs="Calibri"/>
          <w:color w:val="000000"/>
          <w:kern w:val="0"/>
          <w:lang w:val="en-US"/>
          <w14:ligatures w14:val="none"/>
        </w:rPr>
        <w:t xml:space="preserve"> and South America) and parts of Oceania and is home to roughly 85% of the world’s population and most of those living in extreme poverty. These include the parts of the world most severely torn by violent conflict, the rapacious depletion of natural resources, environmental degradation, population dislocation, and by political corruption and poor, often autocratic, governance. This ensemble of mutually reinforcing threats to human security dwarfs the crime problems that preoccupy most criminologists in the global North. Issues of vital criminological research and policy significance therefore abound in the global South, that are highly consequential for South/North relations and global security and justice.  The Handbook welcomes abstracts that address these important criminological issues.</w:t>
      </w:r>
    </w:p>
    <w:p w14:paraId="5ECAC5C5" w14:textId="77777777" w:rsidR="00F44165" w:rsidRPr="00F44165" w:rsidRDefault="00F44165" w:rsidP="00F44165">
      <w:pPr>
        <w:shd w:val="clear" w:color="auto" w:fill="FFFFFF"/>
        <w:spacing w:line="240" w:lineRule="auto"/>
        <w:jc w:val="both"/>
        <w:rPr>
          <w:rFonts w:ascii="Calibri" w:eastAsia="Times New Roman" w:hAnsi="Calibri" w:cs="Calibri"/>
          <w:color w:val="222222"/>
          <w:kern w:val="0"/>
          <w14:ligatures w14:val="none"/>
        </w:rPr>
      </w:pPr>
      <w:r w:rsidRPr="00F44165">
        <w:rPr>
          <w:rFonts w:ascii="Calibri" w:eastAsia="Times New Roman" w:hAnsi="Calibri" w:cs="Calibri"/>
          <w:color w:val="000000"/>
          <w:kern w:val="0"/>
          <w:lang w:val="en-US"/>
          <w14:ligatures w14:val="none"/>
        </w:rPr>
        <w:t> </w:t>
      </w:r>
    </w:p>
    <w:p w14:paraId="2411F3A1" w14:textId="77777777" w:rsidR="00F44165" w:rsidRPr="00F44165" w:rsidRDefault="00F44165" w:rsidP="00F44165">
      <w:pPr>
        <w:shd w:val="clear" w:color="auto" w:fill="FFFFFF"/>
        <w:spacing w:line="240" w:lineRule="auto"/>
        <w:jc w:val="both"/>
        <w:rPr>
          <w:rFonts w:ascii="Calibri" w:eastAsia="Times New Roman" w:hAnsi="Calibri" w:cs="Calibri"/>
          <w:color w:val="222222"/>
          <w:kern w:val="0"/>
          <w14:ligatures w14:val="none"/>
        </w:rPr>
      </w:pPr>
      <w:r w:rsidRPr="00F44165">
        <w:rPr>
          <w:rFonts w:ascii="Calibri" w:eastAsia="Times New Roman" w:hAnsi="Calibri" w:cs="Calibri"/>
          <w:color w:val="000000"/>
          <w:kern w:val="0"/>
          <w:lang w:val="en-US"/>
          <w14:ligatures w14:val="none"/>
        </w:rPr>
        <w:t>The conventional, geographical, rich/poor dichotomous image of North/South is helpful for throwing these issues into stark relief, but it is complicated by a range of factors with which the southernizing project of criminology seeks to grapple. The global South, and its forms of economic and political life, do not exist apart from the </w:t>
      </w:r>
      <w:r w:rsidRPr="00F44165">
        <w:rPr>
          <w:rFonts w:ascii="Calibri" w:eastAsia="Times New Roman" w:hAnsi="Calibri" w:cs="Calibri"/>
          <w:b/>
          <w:bCs/>
          <w:color w:val="000000"/>
          <w:kern w:val="0"/>
          <w:lang w:val="en-US"/>
          <w14:ligatures w14:val="none"/>
        </w:rPr>
        <w:t>historical</w:t>
      </w:r>
      <w:r w:rsidRPr="00F44165">
        <w:rPr>
          <w:rFonts w:ascii="Calibri" w:eastAsia="Times New Roman" w:hAnsi="Calibri" w:cs="Calibri"/>
          <w:color w:val="000000"/>
          <w:kern w:val="0"/>
          <w:lang w:val="en-US"/>
          <w14:ligatures w14:val="none"/>
        </w:rPr>
        <w:t>, highly unequal pattern of relationships with imperial countries of the global North, shaped by the historical legacies of </w:t>
      </w:r>
      <w:r w:rsidRPr="00F44165">
        <w:rPr>
          <w:rFonts w:ascii="Calibri" w:eastAsia="Times New Roman" w:hAnsi="Calibri" w:cs="Calibri"/>
          <w:b/>
          <w:bCs/>
          <w:color w:val="000000"/>
          <w:kern w:val="0"/>
          <w:lang w:val="en-US"/>
          <w14:ligatures w14:val="none"/>
        </w:rPr>
        <w:t>Empire</w:t>
      </w:r>
      <w:r w:rsidRPr="00F44165">
        <w:rPr>
          <w:rFonts w:ascii="Calibri" w:eastAsia="Times New Roman" w:hAnsi="Calibri" w:cs="Calibri"/>
          <w:color w:val="000000"/>
          <w:kern w:val="0"/>
          <w:lang w:val="en-US"/>
          <w14:ligatures w14:val="none"/>
        </w:rPr>
        <w:t xml:space="preserve">. These patterns of expropriation, exploitation and forced migration have left enduring imprints on colonial settler societies, whether they happen to be in the North or the South and whether they are GDP-rich or not. The impacts of </w:t>
      </w:r>
      <w:proofErr w:type="spellStart"/>
      <w:r w:rsidRPr="00F44165">
        <w:rPr>
          <w:rFonts w:ascii="Calibri" w:eastAsia="Times New Roman" w:hAnsi="Calibri" w:cs="Calibri"/>
          <w:color w:val="000000"/>
          <w:kern w:val="0"/>
          <w:lang w:val="en-US"/>
          <w14:ligatures w14:val="none"/>
        </w:rPr>
        <w:t>colonisation</w:t>
      </w:r>
      <w:proofErr w:type="spellEnd"/>
      <w:r w:rsidRPr="00F44165">
        <w:rPr>
          <w:rFonts w:ascii="Calibri" w:eastAsia="Times New Roman" w:hAnsi="Calibri" w:cs="Calibri"/>
          <w:color w:val="000000"/>
          <w:kern w:val="0"/>
          <w:lang w:val="en-US"/>
          <w14:ligatures w14:val="none"/>
        </w:rPr>
        <w:t xml:space="preserve"> live on in contemporary patterns of crime and violence, armed conflict, </w:t>
      </w:r>
      <w:proofErr w:type="spellStart"/>
      <w:r w:rsidRPr="00F44165">
        <w:rPr>
          <w:rFonts w:ascii="Calibri" w:eastAsia="Times New Roman" w:hAnsi="Calibri" w:cs="Calibri"/>
          <w:color w:val="000000"/>
          <w:kern w:val="0"/>
          <w:lang w:val="en-US"/>
          <w14:ligatures w14:val="none"/>
        </w:rPr>
        <w:t>organised</w:t>
      </w:r>
      <w:proofErr w:type="spellEnd"/>
      <w:r w:rsidRPr="00F44165">
        <w:rPr>
          <w:rFonts w:ascii="Calibri" w:eastAsia="Times New Roman" w:hAnsi="Calibri" w:cs="Calibri"/>
          <w:color w:val="000000"/>
          <w:kern w:val="0"/>
          <w:lang w:val="en-US"/>
          <w14:ligatures w14:val="none"/>
        </w:rPr>
        <w:t xml:space="preserve"> crime, gang wars, practices of punishment and policing in settings where state agencies are often too weak, indifferent, or corrupt to provide security for their citizens or, worse, are themselves directly </w:t>
      </w:r>
      <w:r w:rsidRPr="00F44165">
        <w:rPr>
          <w:rFonts w:ascii="Calibri" w:eastAsia="Times New Roman" w:hAnsi="Calibri" w:cs="Calibri"/>
          <w:color w:val="000000"/>
          <w:kern w:val="0"/>
          <w:lang w:val="en-US"/>
          <w14:ligatures w14:val="none"/>
        </w:rPr>
        <w:lastRenderedPageBreak/>
        <w:t xml:space="preserve">complicit in genocidal violence, extra-judicial </w:t>
      </w:r>
      <w:proofErr w:type="gramStart"/>
      <w:r w:rsidRPr="00F44165">
        <w:rPr>
          <w:rFonts w:ascii="Calibri" w:eastAsia="Times New Roman" w:hAnsi="Calibri" w:cs="Calibri"/>
          <w:color w:val="000000"/>
          <w:kern w:val="0"/>
          <w:lang w:val="en-US"/>
          <w14:ligatures w14:val="none"/>
        </w:rPr>
        <w:t>killings</w:t>
      </w:r>
      <w:proofErr w:type="gramEnd"/>
      <w:r w:rsidRPr="00F44165">
        <w:rPr>
          <w:rFonts w:ascii="Calibri" w:eastAsia="Times New Roman" w:hAnsi="Calibri" w:cs="Calibri"/>
          <w:color w:val="000000"/>
          <w:kern w:val="0"/>
          <w:lang w:val="en-US"/>
          <w14:ligatures w14:val="none"/>
        </w:rPr>
        <w:t xml:space="preserve"> and other systematic human rights abuses. The Handbook also welcomes abstracts that address the impact of the historical legacies of colonization on criminological issues.</w:t>
      </w:r>
    </w:p>
    <w:p w14:paraId="5FBC31E4" w14:textId="77777777" w:rsidR="00F44165" w:rsidRPr="00F44165" w:rsidRDefault="00F44165" w:rsidP="00F44165">
      <w:pPr>
        <w:shd w:val="clear" w:color="auto" w:fill="FFFFFF"/>
        <w:spacing w:after="0" w:line="240" w:lineRule="auto"/>
        <w:jc w:val="both"/>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000000"/>
          <w:kern w:val="0"/>
          <w:lang w:val="en-AU"/>
          <w14:ligatures w14:val="none"/>
        </w:rPr>
        <w:t>The global South references not only geographical regions, land masses, nations, and sharply drawn lines on a map of the globe, but the flows and interrelationships - of force, influence, exchange, domination - that connect peoples and practices across the globe – shaped significantly by contemporary capitalist globalization (Mahler, 2018). This definition of the southern is inclusive of “subjugated peoples within the borders of wealthier countries, such that there are economic Souths in the geographic North and Norths in the geographic South” (Mahler, 2018). The Handbook also welcomes abstracts that engage with the concept of the South as </w:t>
      </w:r>
      <w:r w:rsidRPr="00F44165">
        <w:rPr>
          <w:rFonts w:ascii="Calibri" w:eastAsia="Times New Roman" w:hAnsi="Calibri" w:cs="Calibri"/>
          <w:b/>
          <w:bCs/>
          <w:color w:val="000000"/>
          <w:kern w:val="0"/>
          <w:lang w:val="en-AU"/>
          <w14:ligatures w14:val="none"/>
        </w:rPr>
        <w:t>a metaphor for unequal power relations of contemporary capitalist globalization</w:t>
      </w:r>
      <w:r w:rsidRPr="00F44165">
        <w:rPr>
          <w:rFonts w:ascii="Calibri" w:eastAsia="Times New Roman" w:hAnsi="Calibri" w:cs="Calibri"/>
          <w:color w:val="000000"/>
          <w:kern w:val="0"/>
          <w:lang w:val="en-AU"/>
          <w14:ligatures w14:val="none"/>
        </w:rPr>
        <w:t>, and how it impacts on contemporary criminological issues.</w:t>
      </w:r>
    </w:p>
    <w:p w14:paraId="70BDC887" w14:textId="77777777" w:rsidR="00F44165" w:rsidRPr="00F44165" w:rsidRDefault="00F44165" w:rsidP="00F44165">
      <w:pPr>
        <w:shd w:val="clear" w:color="auto" w:fill="FFFFFF"/>
        <w:spacing w:after="0" w:line="240" w:lineRule="auto"/>
        <w:jc w:val="both"/>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b/>
          <w:bCs/>
          <w:color w:val="000000"/>
          <w:kern w:val="0"/>
          <w:sz w:val="24"/>
          <w:szCs w:val="24"/>
          <w:lang w:val="en-AU"/>
          <w14:ligatures w14:val="none"/>
        </w:rPr>
        <w:t>Abstract Submission – Due Friday 24 May 2024</w:t>
      </w:r>
    </w:p>
    <w:p w14:paraId="3BC2D9E1" w14:textId="77777777" w:rsidR="00F44165" w:rsidRPr="00F44165" w:rsidRDefault="00F44165" w:rsidP="00F44165">
      <w:pPr>
        <w:shd w:val="clear" w:color="auto" w:fill="FFFFFF"/>
        <w:spacing w:after="0" w:line="240" w:lineRule="auto"/>
        <w:jc w:val="both"/>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222222"/>
          <w:kern w:val="0"/>
          <w:lang w:val="en-AU"/>
          <w14:ligatures w14:val="none"/>
        </w:rPr>
        <w:t> </w:t>
      </w:r>
    </w:p>
    <w:p w14:paraId="3D2D69E0" w14:textId="77777777" w:rsidR="00F44165" w:rsidRPr="00F44165" w:rsidRDefault="00F44165" w:rsidP="00F44165">
      <w:pPr>
        <w:shd w:val="clear" w:color="auto" w:fill="FFFFFF"/>
        <w:spacing w:after="0" w:line="240" w:lineRule="auto"/>
        <w:jc w:val="both"/>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000000"/>
          <w:kern w:val="0"/>
          <w:lang w:val="en-AU"/>
          <w14:ligatures w14:val="none"/>
        </w:rPr>
        <w:t>Abstracts of 350-500 words should address one of the following themes:</w:t>
      </w:r>
    </w:p>
    <w:p w14:paraId="124387C0" w14:textId="77777777" w:rsidR="00F44165" w:rsidRPr="00F44165" w:rsidRDefault="00F44165" w:rsidP="00F44165">
      <w:pPr>
        <w:shd w:val="clear" w:color="auto" w:fill="FFFFFF"/>
        <w:spacing w:after="120" w:line="240" w:lineRule="auto"/>
        <w:jc w:val="both"/>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000000"/>
          <w:kern w:val="0"/>
          <w14:ligatures w14:val="none"/>
        </w:rPr>
        <w:t>The second edition contains 10 Themes. Themes number 6-10 are new.</w:t>
      </w:r>
    </w:p>
    <w:p w14:paraId="43BB8E44" w14:textId="77777777" w:rsidR="00F44165" w:rsidRPr="00F44165" w:rsidRDefault="00F44165" w:rsidP="00F44165">
      <w:pPr>
        <w:shd w:val="clear" w:color="auto" w:fill="FFFFFF"/>
        <w:spacing w:after="120" w:line="240" w:lineRule="auto"/>
        <w:jc w:val="both"/>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000000"/>
          <w:kern w:val="0"/>
          <w14:ligatures w14:val="none"/>
        </w:rPr>
        <w:t> </w:t>
      </w:r>
    </w:p>
    <w:p w14:paraId="0D4DA56A" w14:textId="77777777" w:rsidR="00F44165" w:rsidRPr="00F44165" w:rsidRDefault="00F44165" w:rsidP="00F44165">
      <w:pPr>
        <w:shd w:val="clear" w:color="auto" w:fill="FFFFFF"/>
        <w:spacing w:after="120" w:line="240" w:lineRule="auto"/>
        <w:ind w:left="720"/>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000000"/>
          <w:kern w:val="0"/>
          <w14:ligatures w14:val="none"/>
        </w:rPr>
        <w:t>1.</w:t>
      </w:r>
      <w:r w:rsidRPr="00F44165">
        <w:rPr>
          <w:rFonts w:ascii="Times New Roman" w:eastAsia="Times New Roman" w:hAnsi="Times New Roman" w:cs="Times New Roman"/>
          <w:color w:val="000000"/>
          <w:kern w:val="0"/>
          <w:sz w:val="14"/>
          <w:szCs w:val="14"/>
          <w14:ligatures w14:val="none"/>
        </w:rPr>
        <w:t>      </w:t>
      </w:r>
      <w:r w:rsidRPr="00F44165">
        <w:rPr>
          <w:rFonts w:ascii="Calibri" w:eastAsia="Times New Roman" w:hAnsi="Calibri" w:cs="Calibri"/>
          <w:color w:val="000000"/>
          <w:kern w:val="0"/>
          <w14:ligatures w14:val="none"/>
        </w:rPr>
        <w:t>Theoretical debates and key concepts in southernizing/democratising criminology</w:t>
      </w:r>
    </w:p>
    <w:p w14:paraId="76CF9DC2" w14:textId="77777777" w:rsidR="00F44165" w:rsidRPr="00F44165" w:rsidRDefault="00F44165" w:rsidP="00F44165">
      <w:pPr>
        <w:shd w:val="clear" w:color="auto" w:fill="FFFFFF"/>
        <w:spacing w:after="120" w:line="240" w:lineRule="auto"/>
        <w:ind w:left="720"/>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000000"/>
          <w:kern w:val="0"/>
          <w14:ligatures w14:val="none"/>
        </w:rPr>
        <w:t>2.</w:t>
      </w:r>
      <w:r w:rsidRPr="00F44165">
        <w:rPr>
          <w:rFonts w:ascii="Times New Roman" w:eastAsia="Times New Roman" w:hAnsi="Times New Roman" w:cs="Times New Roman"/>
          <w:color w:val="000000"/>
          <w:kern w:val="0"/>
          <w:sz w:val="14"/>
          <w:szCs w:val="14"/>
          <w14:ligatures w14:val="none"/>
        </w:rPr>
        <w:t>      </w:t>
      </w:r>
      <w:r w:rsidRPr="00F44165">
        <w:rPr>
          <w:rFonts w:ascii="Calibri" w:eastAsia="Times New Roman" w:hAnsi="Calibri" w:cs="Calibri"/>
          <w:color w:val="000000"/>
          <w:kern w:val="0"/>
          <w14:ligatures w14:val="none"/>
        </w:rPr>
        <w:t>Crime and Criminalisation in the Global Peripheries</w:t>
      </w:r>
    </w:p>
    <w:p w14:paraId="15E41BE8" w14:textId="77777777" w:rsidR="00F44165" w:rsidRPr="00F44165" w:rsidRDefault="00F44165" w:rsidP="00F44165">
      <w:pPr>
        <w:shd w:val="clear" w:color="auto" w:fill="FFFFFF"/>
        <w:spacing w:after="120" w:line="240" w:lineRule="auto"/>
        <w:ind w:left="720"/>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000000"/>
          <w:kern w:val="0"/>
          <w14:ligatures w14:val="none"/>
        </w:rPr>
        <w:t>3.</w:t>
      </w:r>
      <w:r w:rsidRPr="00F44165">
        <w:rPr>
          <w:rFonts w:ascii="Times New Roman" w:eastAsia="Times New Roman" w:hAnsi="Times New Roman" w:cs="Times New Roman"/>
          <w:color w:val="000000"/>
          <w:kern w:val="0"/>
          <w:sz w:val="14"/>
          <w:szCs w:val="14"/>
          <w14:ligatures w14:val="none"/>
        </w:rPr>
        <w:t>      </w:t>
      </w:r>
      <w:r w:rsidRPr="00F44165">
        <w:rPr>
          <w:rFonts w:ascii="Calibri" w:eastAsia="Times New Roman" w:hAnsi="Calibri" w:cs="Calibri"/>
          <w:color w:val="000000"/>
          <w:kern w:val="0"/>
          <w14:ligatures w14:val="none"/>
        </w:rPr>
        <w:t xml:space="preserve">Southern </w:t>
      </w:r>
      <w:proofErr w:type="spellStart"/>
      <w:r w:rsidRPr="00F44165">
        <w:rPr>
          <w:rFonts w:ascii="Calibri" w:eastAsia="Times New Roman" w:hAnsi="Calibri" w:cs="Calibri"/>
          <w:color w:val="000000"/>
          <w:kern w:val="0"/>
          <w14:ligatures w14:val="none"/>
        </w:rPr>
        <w:t>Penalities</w:t>
      </w:r>
      <w:proofErr w:type="spellEnd"/>
      <w:r w:rsidRPr="00F44165">
        <w:rPr>
          <w:rFonts w:ascii="Calibri" w:eastAsia="Times New Roman" w:hAnsi="Calibri" w:cs="Calibri"/>
          <w:color w:val="000000"/>
          <w:kern w:val="0"/>
          <w14:ligatures w14:val="none"/>
        </w:rPr>
        <w:t xml:space="preserve"> &amp; Punishment in the Global South</w:t>
      </w:r>
    </w:p>
    <w:p w14:paraId="6B0F53A4" w14:textId="77777777" w:rsidR="00F44165" w:rsidRPr="00F44165" w:rsidRDefault="00F44165" w:rsidP="00F44165">
      <w:pPr>
        <w:shd w:val="clear" w:color="auto" w:fill="FFFFFF"/>
        <w:spacing w:after="120" w:line="240" w:lineRule="auto"/>
        <w:ind w:left="720"/>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000000"/>
          <w:kern w:val="0"/>
          <w14:ligatures w14:val="none"/>
        </w:rPr>
        <w:t>4.</w:t>
      </w:r>
      <w:r w:rsidRPr="00F44165">
        <w:rPr>
          <w:rFonts w:ascii="Times New Roman" w:eastAsia="Times New Roman" w:hAnsi="Times New Roman" w:cs="Times New Roman"/>
          <w:color w:val="000000"/>
          <w:kern w:val="0"/>
          <w:sz w:val="14"/>
          <w:szCs w:val="14"/>
          <w14:ligatures w14:val="none"/>
        </w:rPr>
        <w:t>      </w:t>
      </w:r>
      <w:r w:rsidRPr="00F44165">
        <w:rPr>
          <w:rFonts w:ascii="Calibri" w:eastAsia="Times New Roman" w:hAnsi="Calibri" w:cs="Calibri"/>
          <w:color w:val="000000"/>
          <w:kern w:val="0"/>
          <w14:ligatures w14:val="none"/>
        </w:rPr>
        <w:t xml:space="preserve">Gender, </w:t>
      </w:r>
      <w:proofErr w:type="gramStart"/>
      <w:r w:rsidRPr="00F44165">
        <w:rPr>
          <w:rFonts w:ascii="Calibri" w:eastAsia="Times New Roman" w:hAnsi="Calibri" w:cs="Calibri"/>
          <w:color w:val="000000"/>
          <w:kern w:val="0"/>
          <w14:ligatures w14:val="none"/>
        </w:rPr>
        <w:t>culture</w:t>
      </w:r>
      <w:proofErr w:type="gramEnd"/>
      <w:r w:rsidRPr="00F44165">
        <w:rPr>
          <w:rFonts w:ascii="Calibri" w:eastAsia="Times New Roman" w:hAnsi="Calibri" w:cs="Calibri"/>
          <w:color w:val="000000"/>
          <w:kern w:val="0"/>
          <w14:ligatures w14:val="none"/>
        </w:rPr>
        <w:t xml:space="preserve"> and crime on the global periphery</w:t>
      </w:r>
    </w:p>
    <w:p w14:paraId="4608BBE8" w14:textId="77777777" w:rsidR="00F44165" w:rsidRPr="00F44165" w:rsidRDefault="00F44165" w:rsidP="00F44165">
      <w:pPr>
        <w:shd w:val="clear" w:color="auto" w:fill="FFFFFF"/>
        <w:spacing w:after="120" w:line="240" w:lineRule="auto"/>
        <w:ind w:left="720"/>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000000"/>
          <w:kern w:val="0"/>
          <w14:ligatures w14:val="none"/>
        </w:rPr>
        <w:t>5.</w:t>
      </w:r>
      <w:r w:rsidRPr="00F44165">
        <w:rPr>
          <w:rFonts w:ascii="Times New Roman" w:eastAsia="Times New Roman" w:hAnsi="Times New Roman" w:cs="Times New Roman"/>
          <w:color w:val="000000"/>
          <w:kern w:val="0"/>
          <w:sz w:val="14"/>
          <w:szCs w:val="14"/>
          <w14:ligatures w14:val="none"/>
        </w:rPr>
        <w:t>      </w:t>
      </w:r>
      <w:r w:rsidRPr="00F44165">
        <w:rPr>
          <w:rFonts w:ascii="Calibri" w:eastAsia="Times New Roman" w:hAnsi="Calibri" w:cs="Calibri"/>
          <w:color w:val="000000"/>
          <w:kern w:val="0"/>
          <w14:ligatures w14:val="none"/>
        </w:rPr>
        <w:t>Alternative Justice &amp; Justice Innovations from the global South</w:t>
      </w:r>
    </w:p>
    <w:p w14:paraId="581D7A89" w14:textId="77777777" w:rsidR="00F44165" w:rsidRPr="00F44165" w:rsidRDefault="00F44165" w:rsidP="00F44165">
      <w:pPr>
        <w:shd w:val="clear" w:color="auto" w:fill="FFFFFF"/>
        <w:spacing w:after="120" w:line="240" w:lineRule="auto"/>
        <w:ind w:left="720"/>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000000"/>
          <w:kern w:val="0"/>
          <w14:ligatures w14:val="none"/>
        </w:rPr>
        <w:t>6.</w:t>
      </w:r>
      <w:r w:rsidRPr="00F44165">
        <w:rPr>
          <w:rFonts w:ascii="Times New Roman" w:eastAsia="Times New Roman" w:hAnsi="Times New Roman" w:cs="Times New Roman"/>
          <w:color w:val="000000"/>
          <w:kern w:val="0"/>
          <w:sz w:val="14"/>
          <w:szCs w:val="14"/>
          <w14:ligatures w14:val="none"/>
        </w:rPr>
        <w:t>      </w:t>
      </w:r>
      <w:r w:rsidRPr="00F44165">
        <w:rPr>
          <w:rFonts w:ascii="Calibri" w:eastAsia="Times New Roman" w:hAnsi="Calibri" w:cs="Calibri"/>
          <w:color w:val="000000"/>
          <w:kern w:val="0"/>
          <w:lang w:val="en-AU"/>
          <w14:ligatures w14:val="none"/>
        </w:rPr>
        <w:t>Colonial Legacies, Histories of Crime and Social Control </w:t>
      </w:r>
    </w:p>
    <w:p w14:paraId="7DF2D001" w14:textId="77777777" w:rsidR="00F44165" w:rsidRPr="00F44165" w:rsidRDefault="00F44165" w:rsidP="00F44165">
      <w:pPr>
        <w:shd w:val="clear" w:color="auto" w:fill="FFFFFF"/>
        <w:spacing w:after="120" w:line="240" w:lineRule="auto"/>
        <w:ind w:left="720"/>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000000"/>
          <w:kern w:val="0"/>
          <w14:ligatures w14:val="none"/>
        </w:rPr>
        <w:t>7.</w:t>
      </w:r>
      <w:r w:rsidRPr="00F44165">
        <w:rPr>
          <w:rFonts w:ascii="Times New Roman" w:eastAsia="Times New Roman" w:hAnsi="Times New Roman" w:cs="Times New Roman"/>
          <w:color w:val="000000"/>
          <w:kern w:val="0"/>
          <w:sz w:val="14"/>
          <w:szCs w:val="14"/>
          <w14:ligatures w14:val="none"/>
        </w:rPr>
        <w:t>      </w:t>
      </w:r>
      <w:r w:rsidRPr="00F44165">
        <w:rPr>
          <w:rFonts w:ascii="Calibri" w:eastAsia="Times New Roman" w:hAnsi="Calibri" w:cs="Calibri"/>
          <w:color w:val="000000"/>
          <w:kern w:val="0"/>
          <w:lang w:val="en-AU"/>
          <w14:ligatures w14:val="none"/>
        </w:rPr>
        <w:t xml:space="preserve">Southern Perspectives on Border Control and </w:t>
      </w:r>
      <w:proofErr w:type="spellStart"/>
      <w:r w:rsidRPr="00F44165">
        <w:rPr>
          <w:rFonts w:ascii="Calibri" w:eastAsia="Times New Roman" w:hAnsi="Calibri" w:cs="Calibri"/>
          <w:color w:val="000000"/>
          <w:kern w:val="0"/>
          <w:lang w:val="en-AU"/>
          <w14:ligatures w14:val="none"/>
        </w:rPr>
        <w:t>Crimmigration</w:t>
      </w:r>
      <w:proofErr w:type="spellEnd"/>
    </w:p>
    <w:p w14:paraId="6722A854" w14:textId="77777777" w:rsidR="00F44165" w:rsidRPr="00F44165" w:rsidRDefault="00F44165" w:rsidP="00F44165">
      <w:pPr>
        <w:shd w:val="clear" w:color="auto" w:fill="FFFFFF"/>
        <w:spacing w:after="120" w:line="240" w:lineRule="auto"/>
        <w:ind w:left="720"/>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000000"/>
          <w:kern w:val="0"/>
          <w14:ligatures w14:val="none"/>
        </w:rPr>
        <w:t>8.</w:t>
      </w:r>
      <w:r w:rsidRPr="00F44165">
        <w:rPr>
          <w:rFonts w:ascii="Times New Roman" w:eastAsia="Times New Roman" w:hAnsi="Times New Roman" w:cs="Times New Roman"/>
          <w:color w:val="000000"/>
          <w:kern w:val="0"/>
          <w:sz w:val="14"/>
          <w:szCs w:val="14"/>
          <w14:ligatures w14:val="none"/>
        </w:rPr>
        <w:t>      </w:t>
      </w:r>
      <w:r w:rsidRPr="00F44165">
        <w:rPr>
          <w:rFonts w:ascii="Calibri" w:eastAsia="Times New Roman" w:hAnsi="Calibri" w:cs="Calibri"/>
          <w:color w:val="000000"/>
          <w:kern w:val="0"/>
          <w:lang w:val="en-AU"/>
          <w14:ligatures w14:val="none"/>
        </w:rPr>
        <w:t>Pacifica and Island Justice</w:t>
      </w:r>
    </w:p>
    <w:p w14:paraId="37A082FF" w14:textId="77777777" w:rsidR="00F44165" w:rsidRPr="00F44165" w:rsidRDefault="00F44165" w:rsidP="00F44165">
      <w:pPr>
        <w:shd w:val="clear" w:color="auto" w:fill="FFFFFF"/>
        <w:spacing w:after="120" w:line="240" w:lineRule="auto"/>
        <w:ind w:left="720"/>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000000"/>
          <w:kern w:val="0"/>
          <w14:ligatures w14:val="none"/>
        </w:rPr>
        <w:t>9.</w:t>
      </w:r>
      <w:r w:rsidRPr="00F44165">
        <w:rPr>
          <w:rFonts w:ascii="Times New Roman" w:eastAsia="Times New Roman" w:hAnsi="Times New Roman" w:cs="Times New Roman"/>
          <w:color w:val="000000"/>
          <w:kern w:val="0"/>
          <w:sz w:val="14"/>
          <w:szCs w:val="14"/>
          <w14:ligatures w14:val="none"/>
        </w:rPr>
        <w:t>      </w:t>
      </w:r>
      <w:r w:rsidRPr="00F44165">
        <w:rPr>
          <w:rFonts w:ascii="Calibri" w:eastAsia="Times New Roman" w:hAnsi="Calibri" w:cs="Calibri"/>
          <w:color w:val="000000"/>
          <w:kern w:val="0"/>
          <w14:ligatures w14:val="none"/>
        </w:rPr>
        <w:t>Environmental Justice &amp; the Global South</w:t>
      </w:r>
    </w:p>
    <w:p w14:paraId="23CE3A5E" w14:textId="77777777" w:rsidR="00F44165" w:rsidRPr="00F44165" w:rsidRDefault="00F44165" w:rsidP="00F44165">
      <w:pPr>
        <w:shd w:val="clear" w:color="auto" w:fill="FFFFFF"/>
        <w:spacing w:after="120" w:line="240" w:lineRule="auto"/>
        <w:ind w:left="720"/>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000000"/>
          <w:kern w:val="0"/>
          <w14:ligatures w14:val="none"/>
        </w:rPr>
        <w:t>10.</w:t>
      </w:r>
      <w:r w:rsidRPr="00F44165">
        <w:rPr>
          <w:rFonts w:ascii="Times New Roman" w:eastAsia="Times New Roman" w:hAnsi="Times New Roman" w:cs="Times New Roman"/>
          <w:color w:val="000000"/>
          <w:kern w:val="0"/>
          <w:sz w:val="14"/>
          <w:szCs w:val="14"/>
          <w14:ligatures w14:val="none"/>
        </w:rPr>
        <w:t>   </w:t>
      </w:r>
      <w:r w:rsidRPr="00F44165">
        <w:rPr>
          <w:rFonts w:ascii="Calibri" w:eastAsia="Times New Roman" w:hAnsi="Calibri" w:cs="Calibri"/>
          <w:color w:val="000000"/>
          <w:kern w:val="0"/>
          <w:lang w:val="en-AU"/>
          <w14:ligatures w14:val="none"/>
        </w:rPr>
        <w:t> Policing and security in the global peripheries</w:t>
      </w:r>
    </w:p>
    <w:p w14:paraId="39A1F7CC" w14:textId="77777777" w:rsidR="00F44165" w:rsidRPr="00F44165" w:rsidRDefault="00F44165" w:rsidP="00F44165">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000000"/>
          <w:kern w:val="0"/>
          <w14:ligatures w14:val="none"/>
        </w:rPr>
        <w:t> </w:t>
      </w:r>
    </w:p>
    <w:p w14:paraId="15AC2A2C" w14:textId="77777777" w:rsidR="00F44165" w:rsidRPr="00F44165" w:rsidRDefault="00F44165" w:rsidP="00F44165">
      <w:pPr>
        <w:shd w:val="clear" w:color="auto" w:fill="FFFFFF"/>
        <w:spacing w:after="0" w:line="240" w:lineRule="auto"/>
        <w:ind w:left="720"/>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000000"/>
          <w:kern w:val="0"/>
          <w:lang w:val="en-AU"/>
          <w14:ligatures w14:val="none"/>
        </w:rPr>
        <w:t>Particularly welcomed are chapters by:</w:t>
      </w:r>
    </w:p>
    <w:p w14:paraId="08DAA464" w14:textId="77777777" w:rsidR="00F44165" w:rsidRPr="00F44165" w:rsidRDefault="00F44165" w:rsidP="00F44165">
      <w:pPr>
        <w:shd w:val="clear" w:color="auto" w:fill="FFFFFF"/>
        <w:spacing w:after="0" w:line="240" w:lineRule="auto"/>
        <w:ind w:left="720"/>
        <w:jc w:val="both"/>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000000"/>
          <w:kern w:val="0"/>
          <w:lang w:val="en-AU"/>
          <w14:ligatures w14:val="none"/>
        </w:rPr>
        <w:t xml:space="preserve"> - Scholars from a diversity of struggles including feminist, First Nations, LGBTQ, labour, migrant, prisoners and environmental </w:t>
      </w:r>
      <w:proofErr w:type="gramStart"/>
      <w:r w:rsidRPr="00F44165">
        <w:rPr>
          <w:rFonts w:ascii="Calibri" w:eastAsia="Times New Roman" w:hAnsi="Calibri" w:cs="Calibri"/>
          <w:color w:val="000000"/>
          <w:kern w:val="0"/>
          <w:lang w:val="en-AU"/>
          <w14:ligatures w14:val="none"/>
        </w:rPr>
        <w:t>movements;</w:t>
      </w:r>
      <w:proofErr w:type="gramEnd"/>
    </w:p>
    <w:p w14:paraId="46E151F7" w14:textId="77777777" w:rsidR="00F44165" w:rsidRPr="00F44165" w:rsidRDefault="00F44165" w:rsidP="00F44165">
      <w:pPr>
        <w:shd w:val="clear" w:color="auto" w:fill="FFFFFF"/>
        <w:spacing w:after="0" w:line="240" w:lineRule="auto"/>
        <w:ind w:left="720"/>
        <w:jc w:val="both"/>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000000"/>
          <w:kern w:val="0"/>
          <w:lang w:val="en-AU"/>
          <w14:ligatures w14:val="none"/>
        </w:rPr>
        <w:t> </w:t>
      </w:r>
    </w:p>
    <w:p w14:paraId="4D124F11" w14:textId="77777777" w:rsidR="00F44165" w:rsidRPr="00F44165" w:rsidRDefault="00F44165" w:rsidP="00F44165">
      <w:pPr>
        <w:shd w:val="clear" w:color="auto" w:fill="FFFFFF"/>
        <w:spacing w:after="0" w:line="240" w:lineRule="auto"/>
        <w:ind w:left="720"/>
        <w:jc w:val="both"/>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000000"/>
          <w:kern w:val="0"/>
          <w:lang w:val="en-AU"/>
          <w14:ligatures w14:val="none"/>
        </w:rPr>
        <w:t>- Collaborations between authors from the global South, and collaborations between authors from the global North and the global South, and</w:t>
      </w:r>
    </w:p>
    <w:p w14:paraId="52700CF3" w14:textId="77777777" w:rsidR="00F44165" w:rsidRPr="00F44165" w:rsidRDefault="00F44165" w:rsidP="00F44165">
      <w:pPr>
        <w:shd w:val="clear" w:color="auto" w:fill="FFFFFF"/>
        <w:spacing w:after="0" w:line="240" w:lineRule="auto"/>
        <w:ind w:left="720"/>
        <w:jc w:val="both"/>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222222"/>
          <w:kern w:val="0"/>
          <w:lang w:val="en-AU"/>
          <w14:ligatures w14:val="none"/>
        </w:rPr>
        <w:t> </w:t>
      </w:r>
    </w:p>
    <w:p w14:paraId="154F367A" w14:textId="77777777" w:rsidR="00F44165" w:rsidRPr="00F44165" w:rsidRDefault="00F44165" w:rsidP="00F44165">
      <w:pPr>
        <w:shd w:val="clear" w:color="auto" w:fill="FFFFFF"/>
        <w:spacing w:after="0" w:line="240" w:lineRule="auto"/>
        <w:ind w:left="720"/>
        <w:jc w:val="both"/>
        <w:rPr>
          <w:rFonts w:ascii="Times New Roman" w:eastAsia="Times New Roman" w:hAnsi="Times New Roman" w:cs="Times New Roman"/>
          <w:color w:val="222222"/>
          <w:kern w:val="0"/>
          <w:sz w:val="24"/>
          <w:szCs w:val="24"/>
          <w14:ligatures w14:val="none"/>
        </w:rPr>
      </w:pPr>
      <w:r w:rsidRPr="00F44165">
        <w:rPr>
          <w:rFonts w:ascii="Calibri" w:eastAsia="Times New Roman" w:hAnsi="Calibri" w:cs="Calibri"/>
          <w:color w:val="000000"/>
          <w:kern w:val="0"/>
          <w:lang w:val="en-AU"/>
          <w14:ligatures w14:val="none"/>
        </w:rPr>
        <w:t xml:space="preserve"> -Chapters co-authored by established scholars, early-career </w:t>
      </w:r>
      <w:proofErr w:type="gramStart"/>
      <w:r w:rsidRPr="00F44165">
        <w:rPr>
          <w:rFonts w:ascii="Calibri" w:eastAsia="Times New Roman" w:hAnsi="Calibri" w:cs="Calibri"/>
          <w:color w:val="000000"/>
          <w:kern w:val="0"/>
          <w:lang w:val="en-AU"/>
          <w14:ligatures w14:val="none"/>
        </w:rPr>
        <w:t>researchers</w:t>
      </w:r>
      <w:proofErr w:type="gramEnd"/>
      <w:r w:rsidRPr="00F44165">
        <w:rPr>
          <w:rFonts w:ascii="Calibri" w:eastAsia="Times New Roman" w:hAnsi="Calibri" w:cs="Calibri"/>
          <w:color w:val="000000"/>
          <w:kern w:val="0"/>
          <w:lang w:val="en-AU"/>
          <w14:ligatures w14:val="none"/>
        </w:rPr>
        <w:t xml:space="preserve"> and activists together.</w:t>
      </w:r>
    </w:p>
    <w:p w14:paraId="1AE995E7" w14:textId="77777777" w:rsidR="00F44165" w:rsidRPr="00F44165" w:rsidRDefault="00F44165" w:rsidP="00F44165">
      <w:pPr>
        <w:shd w:val="clear" w:color="auto" w:fill="FFFFFF"/>
        <w:spacing w:line="240" w:lineRule="auto"/>
        <w:rPr>
          <w:rFonts w:ascii="Calibri" w:eastAsia="Times New Roman" w:hAnsi="Calibri" w:cs="Calibri"/>
          <w:color w:val="222222"/>
          <w:kern w:val="0"/>
          <w14:ligatures w14:val="none"/>
        </w:rPr>
      </w:pPr>
      <w:r w:rsidRPr="00F44165">
        <w:rPr>
          <w:rFonts w:ascii="Calibri" w:eastAsia="Times New Roman" w:hAnsi="Calibri" w:cs="Calibri"/>
          <w:color w:val="222222"/>
          <w:kern w:val="0"/>
          <w14:ligatures w14:val="none"/>
        </w:rPr>
        <w:t> </w:t>
      </w:r>
    </w:p>
    <w:p w14:paraId="0E287F82" w14:textId="77777777" w:rsidR="00F44165" w:rsidRPr="00F44165" w:rsidRDefault="00F44165" w:rsidP="00F44165">
      <w:pPr>
        <w:shd w:val="clear" w:color="auto" w:fill="FFFFFF"/>
        <w:spacing w:after="0" w:line="240" w:lineRule="auto"/>
        <w:rPr>
          <w:rFonts w:ascii="Calibri" w:eastAsia="Times New Roman" w:hAnsi="Calibri" w:cs="Calibri"/>
          <w:color w:val="222222"/>
          <w:kern w:val="0"/>
          <w14:ligatures w14:val="none"/>
        </w:rPr>
      </w:pPr>
      <w:r w:rsidRPr="00F44165">
        <w:rPr>
          <w:rFonts w:ascii="Calibri" w:eastAsia="Times New Roman" w:hAnsi="Calibri" w:cs="Calibri"/>
          <w:color w:val="222222"/>
          <w:kern w:val="0"/>
          <w14:ligatures w14:val="none"/>
        </w:rPr>
        <w:t>Include your name, institution, and contact email with your abstract </w:t>
      </w:r>
      <w:r w:rsidRPr="00F44165">
        <w:rPr>
          <w:rFonts w:ascii="Calibri" w:eastAsia="Times New Roman" w:hAnsi="Calibri" w:cs="Calibri"/>
          <w:color w:val="222222"/>
          <w:kern w:val="0"/>
          <w:lang w:val="en-AU"/>
          <w14:ligatures w14:val="none"/>
        </w:rPr>
        <w:t>to</w:t>
      </w:r>
    </w:p>
    <w:p w14:paraId="42B067BB" w14:textId="77777777" w:rsidR="00F44165" w:rsidRPr="00F44165" w:rsidRDefault="00F44165" w:rsidP="00F44165">
      <w:pPr>
        <w:shd w:val="clear" w:color="auto" w:fill="FFFFFF"/>
        <w:spacing w:after="0" w:line="240" w:lineRule="auto"/>
        <w:rPr>
          <w:rFonts w:ascii="Calibri" w:eastAsia="Times New Roman" w:hAnsi="Calibri" w:cs="Calibri"/>
          <w:color w:val="222222"/>
          <w:kern w:val="0"/>
          <w14:ligatures w14:val="none"/>
        </w:rPr>
      </w:pPr>
      <w:hyperlink r:id="rId4" w:tgtFrame="_blank" w:history="1">
        <w:r w:rsidRPr="00F44165">
          <w:rPr>
            <w:rFonts w:ascii="Calibri" w:eastAsia="Times New Roman" w:hAnsi="Calibri" w:cs="Calibri"/>
            <w:color w:val="0563C1"/>
            <w:kern w:val="0"/>
            <w:u w:val="single"/>
            <w:lang w:val="en-AU"/>
            <w14:ligatures w14:val="none"/>
          </w:rPr>
          <w:t>kcarrington@usc.edu.au</w:t>
        </w:r>
      </w:hyperlink>
    </w:p>
    <w:p w14:paraId="0488520B" w14:textId="77777777" w:rsidR="00F44165" w:rsidRPr="00F44165" w:rsidRDefault="00F44165" w:rsidP="00F44165">
      <w:pPr>
        <w:shd w:val="clear" w:color="auto" w:fill="FFFFFF"/>
        <w:spacing w:line="235" w:lineRule="atLeast"/>
        <w:rPr>
          <w:rFonts w:ascii="Calibri" w:eastAsia="Times New Roman" w:hAnsi="Calibri" w:cs="Calibri"/>
          <w:color w:val="222222"/>
          <w:kern w:val="0"/>
          <w14:ligatures w14:val="none"/>
        </w:rPr>
      </w:pPr>
      <w:r w:rsidRPr="00F44165">
        <w:rPr>
          <w:rFonts w:ascii="Calibri" w:eastAsia="Times New Roman" w:hAnsi="Calibri" w:cs="Calibri"/>
          <w:color w:val="222222"/>
          <w:kern w:val="0"/>
          <w:lang w:val="en-AU"/>
          <w14:ligatures w14:val="none"/>
        </w:rPr>
        <w:t> </w:t>
      </w:r>
    </w:p>
    <w:p w14:paraId="7CC0330E" w14:textId="77777777" w:rsidR="00F44165" w:rsidRPr="00F44165" w:rsidRDefault="00F44165" w:rsidP="00F44165">
      <w:pPr>
        <w:shd w:val="clear" w:color="auto" w:fill="FFFFFF"/>
        <w:spacing w:line="235" w:lineRule="atLeast"/>
        <w:rPr>
          <w:rFonts w:ascii="Calibri" w:eastAsia="Times New Roman" w:hAnsi="Calibri" w:cs="Calibri"/>
          <w:color w:val="222222"/>
          <w:kern w:val="0"/>
          <w14:ligatures w14:val="none"/>
        </w:rPr>
      </w:pPr>
      <w:proofErr w:type="gramStart"/>
      <w:r w:rsidRPr="00F44165">
        <w:rPr>
          <w:rFonts w:ascii="Calibri" w:eastAsia="Times New Roman" w:hAnsi="Calibri" w:cs="Calibri"/>
          <w:b/>
          <w:bCs/>
          <w:color w:val="222222"/>
          <w:kern w:val="0"/>
          <w:sz w:val="24"/>
          <w:szCs w:val="24"/>
          <w:lang w:val="en-AU"/>
          <w14:ligatures w14:val="none"/>
        </w:rPr>
        <w:t>Time-line</w:t>
      </w:r>
      <w:proofErr w:type="gramEnd"/>
      <w:r w:rsidRPr="00F44165">
        <w:rPr>
          <w:rFonts w:ascii="Calibri" w:eastAsia="Times New Roman" w:hAnsi="Calibri" w:cs="Calibri"/>
          <w:b/>
          <w:bCs/>
          <w:color w:val="222222"/>
          <w:kern w:val="0"/>
          <w:sz w:val="24"/>
          <w:szCs w:val="24"/>
          <w:lang w:val="en-AU"/>
          <w14:ligatures w14:val="none"/>
        </w:rPr>
        <w:t xml:space="preserve"> and Note on Major Reference Works</w:t>
      </w:r>
    </w:p>
    <w:p w14:paraId="74738FBA" w14:textId="77777777" w:rsidR="00F44165" w:rsidRPr="00F44165" w:rsidRDefault="00F44165" w:rsidP="00F44165">
      <w:pPr>
        <w:shd w:val="clear" w:color="auto" w:fill="FFFFFF"/>
        <w:spacing w:line="235" w:lineRule="atLeast"/>
        <w:rPr>
          <w:rFonts w:ascii="Calibri" w:eastAsia="Times New Roman" w:hAnsi="Calibri" w:cs="Calibri"/>
          <w:color w:val="222222"/>
          <w:kern w:val="0"/>
          <w14:ligatures w14:val="none"/>
        </w:rPr>
      </w:pPr>
      <w:r w:rsidRPr="00F44165">
        <w:rPr>
          <w:rFonts w:ascii="Calibri" w:eastAsia="Times New Roman" w:hAnsi="Calibri" w:cs="Calibri"/>
          <w:color w:val="222222"/>
          <w:kern w:val="0"/>
          <w:lang w:val="en-AU"/>
          <w14:ligatures w14:val="none"/>
        </w:rPr>
        <w:t xml:space="preserve">The chapters will go live online on SpringerLink as they are submitted and approved by the editors, not needing to wait to be published till all chapters are provided. This means your chapter is </w:t>
      </w:r>
      <w:r w:rsidRPr="00F44165">
        <w:rPr>
          <w:rFonts w:ascii="Calibri" w:eastAsia="Times New Roman" w:hAnsi="Calibri" w:cs="Calibri"/>
          <w:color w:val="222222"/>
          <w:kern w:val="0"/>
          <w:lang w:val="en-AU"/>
          <w14:ligatures w14:val="none"/>
        </w:rPr>
        <w:lastRenderedPageBreak/>
        <w:t>immediately citable. Contributors get lifetime access to all of Springer Nature’s major reference works online.</w:t>
      </w:r>
    </w:p>
    <w:p w14:paraId="105DC54A" w14:textId="77777777" w:rsidR="00F44165" w:rsidRPr="00F44165" w:rsidRDefault="00F44165" w:rsidP="00F44165">
      <w:pPr>
        <w:shd w:val="clear" w:color="auto" w:fill="FFFFFF"/>
        <w:spacing w:line="235" w:lineRule="atLeast"/>
        <w:rPr>
          <w:rFonts w:ascii="Calibri" w:eastAsia="Times New Roman" w:hAnsi="Calibri" w:cs="Calibri"/>
          <w:color w:val="222222"/>
          <w:kern w:val="0"/>
          <w14:ligatures w14:val="none"/>
        </w:rPr>
      </w:pPr>
      <w:r w:rsidRPr="00F44165">
        <w:rPr>
          <w:rFonts w:ascii="Calibri" w:eastAsia="Times New Roman" w:hAnsi="Calibri" w:cs="Calibri"/>
          <w:color w:val="222222"/>
          <w:kern w:val="0"/>
          <w:lang w:val="en-US"/>
          <w14:ligatures w14:val="none"/>
        </w:rPr>
        <w:t>Time-line Abstract Submission 24 May 2024; First Draft Chapter Submission between 19 September 2024 and 31 March 2025.</w:t>
      </w:r>
    </w:p>
    <w:p w14:paraId="78665EF4" w14:textId="77777777" w:rsidR="00F44165" w:rsidRPr="00F44165" w:rsidRDefault="00F44165" w:rsidP="00F44165">
      <w:pPr>
        <w:shd w:val="clear" w:color="auto" w:fill="FFFFFF"/>
        <w:spacing w:line="235" w:lineRule="atLeast"/>
        <w:rPr>
          <w:rFonts w:ascii="Calibri" w:eastAsia="Times New Roman" w:hAnsi="Calibri" w:cs="Calibri"/>
          <w:color w:val="222222"/>
          <w:kern w:val="0"/>
          <w14:ligatures w14:val="none"/>
        </w:rPr>
      </w:pPr>
      <w:r w:rsidRPr="00F44165">
        <w:rPr>
          <w:rFonts w:ascii="Calibri" w:eastAsia="Times New Roman" w:hAnsi="Calibri" w:cs="Calibri"/>
          <w:color w:val="222222"/>
          <w:kern w:val="0"/>
          <w:lang w:val="en-US"/>
          <w14:ligatures w14:val="none"/>
        </w:rPr>
        <w:t>Publication on-line upon acceptance of final submission &amp; contracts signed. Print edition around mid to late 2025 subject to publishing schedules.</w:t>
      </w:r>
    </w:p>
    <w:p w14:paraId="7BE78865" w14:textId="77777777" w:rsidR="00FD19BD" w:rsidRDefault="00FD19BD"/>
    <w:sectPr w:rsidR="00FD1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65"/>
    <w:rsid w:val="000228D1"/>
    <w:rsid w:val="00112CAD"/>
    <w:rsid w:val="00473E35"/>
    <w:rsid w:val="00F44165"/>
    <w:rsid w:val="00FD19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C553"/>
  <w15:chartTrackingRefBased/>
  <w15:docId w15:val="{2684CE81-1F98-4518-B98A-1BF148C1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165"/>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F44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79771">
      <w:bodyDiv w:val="1"/>
      <w:marLeft w:val="0"/>
      <w:marRight w:val="0"/>
      <w:marTop w:val="0"/>
      <w:marBottom w:val="0"/>
      <w:divBdr>
        <w:top w:val="none" w:sz="0" w:space="0" w:color="auto"/>
        <w:left w:val="none" w:sz="0" w:space="0" w:color="auto"/>
        <w:bottom w:val="none" w:sz="0" w:space="0" w:color="auto"/>
        <w:right w:val="none" w:sz="0" w:space="0" w:color="auto"/>
      </w:divBdr>
    </w:div>
    <w:div w:id="1094016834">
      <w:bodyDiv w:val="1"/>
      <w:marLeft w:val="0"/>
      <w:marRight w:val="0"/>
      <w:marTop w:val="0"/>
      <w:marBottom w:val="0"/>
      <w:divBdr>
        <w:top w:val="none" w:sz="0" w:space="0" w:color="auto"/>
        <w:left w:val="none" w:sz="0" w:space="0" w:color="auto"/>
        <w:bottom w:val="none" w:sz="0" w:space="0" w:color="auto"/>
        <w:right w:val="none" w:sz="0" w:space="0" w:color="auto"/>
      </w:divBdr>
    </w:div>
    <w:div w:id="20008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carrington@us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Hutton</dc:creator>
  <cp:keywords/>
  <dc:description/>
  <cp:lastModifiedBy>Marie Hutton</cp:lastModifiedBy>
  <cp:revision>1</cp:revision>
  <dcterms:created xsi:type="dcterms:W3CDTF">2024-04-26T13:01:00Z</dcterms:created>
  <dcterms:modified xsi:type="dcterms:W3CDTF">2024-04-26T13:10:00Z</dcterms:modified>
</cp:coreProperties>
</file>