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D8B1" w14:textId="6E86F94B" w:rsidR="007F45C6" w:rsidRDefault="007F45C6" w:rsidP="00F761C2">
      <w:pPr>
        <w:jc w:val="both"/>
        <w:rPr>
          <w:b/>
          <w:sz w:val="28"/>
        </w:rPr>
      </w:pPr>
      <w:r w:rsidRPr="003E6A02">
        <w:rPr>
          <w:b/>
          <w:sz w:val="28"/>
        </w:rPr>
        <w:t>Post-Brexit Governance of the United Kingdom’s Territorial Constitution</w:t>
      </w:r>
    </w:p>
    <w:p w14:paraId="4B16A8C8" w14:textId="77777777" w:rsidR="00F761C2" w:rsidRPr="00F761C2" w:rsidRDefault="00F761C2" w:rsidP="00F761C2">
      <w:pPr>
        <w:jc w:val="both"/>
        <w:rPr>
          <w:b/>
          <w:sz w:val="28"/>
        </w:rPr>
      </w:pPr>
    </w:p>
    <w:p w14:paraId="1B93919D" w14:textId="43152721" w:rsidR="007F45C6" w:rsidRDefault="007F45C6" w:rsidP="00F761C2">
      <w:pPr>
        <w:spacing w:line="360" w:lineRule="auto"/>
        <w:jc w:val="both"/>
      </w:pPr>
      <w:r>
        <w:t xml:space="preserve">We are pleased to issue a </w:t>
      </w:r>
      <w:r w:rsidRPr="00AA77DE">
        <w:t>call for papers</w:t>
      </w:r>
      <w:r>
        <w:t xml:space="preserve"> for a one-day workshop exploring the governance of the UK’s territorial constitution post-Brexit. The workshop will be hosted in Liverpool (and online) on </w:t>
      </w:r>
      <w:r w:rsidR="00857B55" w:rsidRPr="00857B55">
        <w:rPr>
          <w:b/>
          <w:bCs/>
        </w:rPr>
        <w:t xml:space="preserve">6 </w:t>
      </w:r>
      <w:r w:rsidR="00F761C2">
        <w:rPr>
          <w:b/>
          <w:bCs/>
        </w:rPr>
        <w:t>June</w:t>
      </w:r>
      <w:r w:rsidR="00857B55">
        <w:t xml:space="preserve"> </w:t>
      </w:r>
      <w:r w:rsidRPr="008F67BE">
        <w:rPr>
          <w:b/>
        </w:rPr>
        <w:t>2023</w:t>
      </w:r>
      <w:r>
        <w:t xml:space="preserve"> with funding from the School of Law and Social Justice, University of Liverpool</w:t>
      </w:r>
      <w:r w:rsidR="00761743">
        <w:t>,</w:t>
      </w:r>
      <w:r>
        <w:t xml:space="preserve"> and Wales Governance Centre, Cardiff University.</w:t>
      </w:r>
    </w:p>
    <w:p w14:paraId="24B8E411" w14:textId="1CA5B168" w:rsidR="007F45C6" w:rsidRDefault="007F45C6" w:rsidP="00F761C2">
      <w:pPr>
        <w:spacing w:line="360" w:lineRule="auto"/>
        <w:jc w:val="both"/>
      </w:pPr>
      <w:r>
        <w:t>A critical review of the UK’s internal governance arrangements has never been timelier.</w:t>
      </w:r>
      <w:r w:rsidRPr="00117DDC">
        <w:t xml:space="preserve"> </w:t>
      </w:r>
    </w:p>
    <w:p w14:paraId="641230B9" w14:textId="77777777" w:rsidR="007F45C6" w:rsidRDefault="007F45C6" w:rsidP="00F761C2">
      <w:pPr>
        <w:spacing w:line="360" w:lineRule="auto"/>
        <w:jc w:val="both"/>
      </w:pPr>
      <w:r>
        <w:t>Brexit has given new urgency to debates about what governance means and how it should be structured under a constitution that is now increasingly defined by its territorial distribution of legislative, executive and administrative powers.</w:t>
      </w:r>
      <w:bookmarkStart w:id="0" w:name="_GoBack"/>
      <w:bookmarkEnd w:id="0"/>
    </w:p>
    <w:p w14:paraId="28E4242B" w14:textId="0483ADE4" w:rsidR="007F45C6" w:rsidRDefault="007F45C6" w:rsidP="00F761C2">
      <w:pPr>
        <w:spacing w:line="360" w:lineRule="auto"/>
        <w:jc w:val="both"/>
      </w:pPr>
      <w:r>
        <w:t xml:space="preserve">However, the territorial constitutional landscape post-Brexit is </w:t>
      </w:r>
      <w:r w:rsidR="00857B55">
        <w:t>characterised</w:t>
      </w:r>
      <w:r>
        <w:t xml:space="preserve"> by a lack of consensus on underlying principles. </w:t>
      </w:r>
      <w:r w:rsidR="00857B55">
        <w:t>The redefinition of the</w:t>
      </w:r>
      <w:r>
        <w:t xml:space="preserve"> mechanisms and structures </w:t>
      </w:r>
      <w:r w:rsidR="00857B55">
        <w:t xml:space="preserve">that </w:t>
      </w:r>
      <w:r>
        <w:t xml:space="preserve">occupy the space for intergovernmental </w:t>
      </w:r>
      <w:r w:rsidR="00857B55">
        <w:t>working</w:t>
      </w:r>
      <w:r w:rsidR="007357C0">
        <w:t xml:space="preserve"> </w:t>
      </w:r>
      <w:r w:rsidR="007F7545">
        <w:t>(</w:t>
      </w:r>
      <w:r w:rsidR="00A03F2C">
        <w:t xml:space="preserve">through macro changes following the </w:t>
      </w:r>
      <w:r w:rsidR="007F7545">
        <w:t>IGR Review</w:t>
      </w:r>
      <w:r>
        <w:t>,</w:t>
      </w:r>
      <w:r w:rsidR="00A03F2C">
        <w:t xml:space="preserve"> as well as the creation of the common frameworks)</w:t>
      </w:r>
      <w:r>
        <w:t xml:space="preserve"> </w:t>
      </w:r>
      <w:r w:rsidR="00857B55">
        <w:t xml:space="preserve">has taken place </w:t>
      </w:r>
      <w:r>
        <w:t xml:space="preserve">alongside </w:t>
      </w:r>
      <w:r w:rsidR="00857B55">
        <w:t xml:space="preserve">the adoption of </w:t>
      </w:r>
      <w:r>
        <w:t>new legislative instruments</w:t>
      </w:r>
      <w:r w:rsidR="00857B55">
        <w:t xml:space="preserve"> (such as the UK Internal Market Act 2020, the Subsidies Control Act 2022 and the proposed Retained EU Law (Revocation and Reform) Bill)</w:t>
      </w:r>
      <w:r>
        <w:t xml:space="preserve"> – with unclear and undefined relationships between them. </w:t>
      </w:r>
    </w:p>
    <w:p w14:paraId="534C3BDE" w14:textId="5E42B897" w:rsidR="007F45C6" w:rsidRDefault="007F45C6" w:rsidP="00F761C2">
      <w:pPr>
        <w:spacing w:line="360" w:lineRule="auto"/>
        <w:jc w:val="both"/>
      </w:pPr>
      <w:r>
        <w:t>Whilst the UK and EU have reached broad – if not yet entirely complete – agreement on a new framework to govern their future relationship, the governments of the UK appear increasingly at odds on the governance of the UK’s territorial constitution – on the appropriate space for effective self</w:t>
      </w:r>
      <w:r w:rsidR="00857B55">
        <w:t>-</w:t>
      </w:r>
      <w:r>
        <w:t xml:space="preserve">governance, or the mechanisms for shared governance.   </w:t>
      </w:r>
    </w:p>
    <w:p w14:paraId="2EA1A0F8" w14:textId="7406C049" w:rsidR="007F45C6" w:rsidRDefault="007F45C6" w:rsidP="00F761C2">
      <w:pPr>
        <w:spacing w:line="360" w:lineRule="auto"/>
        <w:jc w:val="both"/>
      </w:pPr>
      <w:r>
        <w:t xml:space="preserve">This workshop will bring together a broad range of perspectives to reflect on the experiences of post-Brexit territorial governance. Contributors are invited to map and theorise existing tensions or explore innovations </w:t>
      </w:r>
      <w:r w:rsidR="00857B55">
        <w:t xml:space="preserve">in governance </w:t>
      </w:r>
      <w:r>
        <w:t xml:space="preserve">– with reference either to discrete policy areas or to more broad constitutional concerns. </w:t>
      </w:r>
    </w:p>
    <w:p w14:paraId="09A92476" w14:textId="77777777" w:rsidR="007F45C6" w:rsidRDefault="007F45C6" w:rsidP="00F761C2">
      <w:pPr>
        <w:spacing w:line="360" w:lineRule="auto"/>
        <w:jc w:val="both"/>
      </w:pPr>
      <w:r>
        <w:t>Comparative insights from other systems of multi-level governance are particularly welcome. The</w:t>
      </w:r>
      <w:r w:rsidRPr="00166311">
        <w:t xml:space="preserve"> </w:t>
      </w:r>
      <w:r>
        <w:t xml:space="preserve">workshop is open to legal scholars, political scientists and those working in related fields. Early-career and postgraduate researchers are also strongly encouraged to apply – academic mentoring and financial assistance is available to support participation. </w:t>
      </w:r>
    </w:p>
    <w:p w14:paraId="0AF2574B" w14:textId="64756429" w:rsidR="003D4235" w:rsidRDefault="007F45C6" w:rsidP="00F761C2">
      <w:pPr>
        <w:spacing w:line="360" w:lineRule="auto"/>
        <w:jc w:val="both"/>
      </w:pPr>
      <w:r>
        <w:t>Titles and abstracts (around 250 words) for presentations (full papers not required) should be emailed to Professor Jo Hunt, University of Cardiff (</w:t>
      </w:r>
      <w:hyperlink r:id="rId7" w:history="1">
        <w:r w:rsidRPr="0041462A">
          <w:rPr>
            <w:rStyle w:val="Hyperlink"/>
          </w:rPr>
          <w:t>HuntJ@cardiff.ac.uk</w:t>
        </w:r>
      </w:hyperlink>
      <w:r>
        <w:t>) and Dr Thomas Horsley, University of Liverpool (</w:t>
      </w:r>
      <w:hyperlink r:id="rId8" w:history="1">
        <w:r w:rsidRPr="005543DB">
          <w:rPr>
            <w:rStyle w:val="Hyperlink"/>
          </w:rPr>
          <w:t>Thomas.Horsley@liverpool.ac.uk</w:t>
        </w:r>
      </w:hyperlink>
      <w:r>
        <w:t xml:space="preserve">) by </w:t>
      </w:r>
      <w:r w:rsidR="00F761C2">
        <w:rPr>
          <w:b/>
        </w:rPr>
        <w:t>12 May</w:t>
      </w:r>
      <w:r w:rsidRPr="008F67BE">
        <w:rPr>
          <w:b/>
        </w:rPr>
        <w:t xml:space="preserve"> 2023</w:t>
      </w:r>
      <w:r>
        <w:t>.</w:t>
      </w:r>
      <w:r w:rsidR="00857B55">
        <w:t xml:space="preserve"> </w:t>
      </w:r>
    </w:p>
    <w:sectPr w:rsidR="003D4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C6"/>
    <w:rsid w:val="00352C92"/>
    <w:rsid w:val="007357C0"/>
    <w:rsid w:val="00741681"/>
    <w:rsid w:val="00761743"/>
    <w:rsid w:val="00797475"/>
    <w:rsid w:val="007C206B"/>
    <w:rsid w:val="007F45C6"/>
    <w:rsid w:val="007F7545"/>
    <w:rsid w:val="00857B55"/>
    <w:rsid w:val="00A03F2C"/>
    <w:rsid w:val="00CB0C0B"/>
    <w:rsid w:val="00F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B6FF"/>
  <w15:chartTrackingRefBased/>
  <w15:docId w15:val="{58710676-FC33-7340-A834-3FEE375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5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orsley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untJ@cardiff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4" ma:contentTypeDescription="Create a new document." ma:contentTypeScope="" ma:versionID="fbb54a9dafb1f65e3c0eda04aba3cf4f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ba7dee9f3694a6f52a0f36749d3b54bb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0728d4-b628-46ac-beb8-1847ad0e6c02" xsi:nil="true"/>
  </documentManagement>
</p:properties>
</file>

<file path=customXml/itemProps1.xml><?xml version="1.0" encoding="utf-8"?>
<ds:datastoreItem xmlns:ds="http://schemas.openxmlformats.org/officeDocument/2006/customXml" ds:itemID="{5DE47472-8B1C-44E3-A0E7-5070F50E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9B730-DC0B-4E93-80CD-364B7949F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35235-E430-4DCF-9BA8-8A07C21025E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2c0728d4-b628-46ac-beb8-1847ad0e6c02"/>
    <ds:schemaRef ds:uri="http://schemas.microsoft.com/office/2006/metadata/properties"/>
    <ds:schemaRef ds:uri="http://purl.org/dc/terms/"/>
    <ds:schemaRef ds:uri="http://schemas.openxmlformats.org/package/2006/metadata/core-properties"/>
    <ds:schemaRef ds:uri="2c43926a-b248-4fb5-8692-7f03bd5c687b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Hunt</dc:creator>
  <cp:keywords/>
  <dc:description/>
  <cp:lastModifiedBy>Horsley, Thomas</cp:lastModifiedBy>
  <cp:revision>3</cp:revision>
  <cp:lastPrinted>2023-03-10T14:39:00Z</cp:lastPrinted>
  <dcterms:created xsi:type="dcterms:W3CDTF">2023-03-27T10:58:00Z</dcterms:created>
  <dcterms:modified xsi:type="dcterms:W3CDTF">2023-03-27T11:00:00Z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