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5A54" w14:textId="77777777" w:rsidR="009757DD" w:rsidRDefault="009757DD" w:rsidP="009757DD">
      <w:pPr>
        <w:pStyle w:val="elementtoproof1"/>
        <w:shd w:val="clear" w:color="auto" w:fill="FFFFFF"/>
        <w:rPr>
          <w:color w:val="000000"/>
          <w:shd w:val="clear" w:color="auto" w:fill="FFFFFF"/>
        </w:rPr>
      </w:pPr>
      <w:r>
        <w:rPr>
          <w:rStyle w:val="xcontentpasted0"/>
          <w:b/>
          <w:bCs/>
          <w:color w:val="000000"/>
          <w:sz w:val="24"/>
          <w:szCs w:val="24"/>
          <w:shd w:val="clear" w:color="auto" w:fill="FFFFFF"/>
        </w:rPr>
        <w:t>Editors:</w:t>
      </w:r>
    </w:p>
    <w:p w14:paraId="0C7E273A"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 xml:space="preserve">Dr Tatiana </w:t>
      </w:r>
      <w:proofErr w:type="spellStart"/>
      <w:r>
        <w:rPr>
          <w:rStyle w:val="xcontentpasted0"/>
          <w:color w:val="000000"/>
          <w:sz w:val="24"/>
          <w:szCs w:val="24"/>
          <w:shd w:val="clear" w:color="auto" w:fill="FFFFFF"/>
        </w:rPr>
        <w:t>Grieshofer</w:t>
      </w:r>
      <w:proofErr w:type="spellEnd"/>
      <w:r>
        <w:rPr>
          <w:rStyle w:val="xcontentpasted0"/>
          <w:color w:val="000000"/>
          <w:sz w:val="24"/>
          <w:szCs w:val="24"/>
          <w:shd w:val="clear" w:color="auto" w:fill="FFFFFF"/>
        </w:rPr>
        <w:t xml:space="preserve">, Reader in Language and Law, Birmingham City University, </w:t>
      </w:r>
      <w:hyperlink r:id="rId4" w:history="1">
        <w:r>
          <w:rPr>
            <w:rStyle w:val="Hyperlink"/>
            <w:sz w:val="24"/>
            <w:szCs w:val="24"/>
            <w:shd w:val="clear" w:color="auto" w:fill="FFFFFF"/>
          </w:rPr>
          <w:t>tatiana.grieshofer@bcu.ac.uk</w:t>
        </w:r>
      </w:hyperlink>
    </w:p>
    <w:p w14:paraId="5EB3A653"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 xml:space="preserve">Dr Kate Haworth, Senior Lecturer, Aston Institute for Forensic Linguistics, Aston University, </w:t>
      </w:r>
      <w:hyperlink r:id="rId5" w:history="1">
        <w:r>
          <w:rPr>
            <w:rStyle w:val="Hyperlink"/>
            <w:sz w:val="24"/>
            <w:szCs w:val="24"/>
            <w:shd w:val="clear" w:color="auto" w:fill="FFFFFF"/>
          </w:rPr>
          <w:t>k.haworth@aston.ac.uk</w:t>
        </w:r>
      </w:hyperlink>
    </w:p>
    <w:p w14:paraId="2D009838"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 </w:t>
      </w:r>
    </w:p>
    <w:p w14:paraId="0ADC5C90" w14:textId="77777777" w:rsidR="009757DD" w:rsidRDefault="009757DD" w:rsidP="009757DD">
      <w:pPr>
        <w:pStyle w:val="elementtoproof1"/>
        <w:shd w:val="clear" w:color="auto" w:fill="FFFFFF"/>
        <w:rPr>
          <w:color w:val="000000"/>
          <w:shd w:val="clear" w:color="auto" w:fill="FFFFFF"/>
        </w:rPr>
      </w:pPr>
      <w:r>
        <w:rPr>
          <w:rStyle w:val="xcontentpasted0"/>
          <w:color w:val="000000"/>
          <w:sz w:val="24"/>
          <w:szCs w:val="24"/>
          <w:shd w:val="clear" w:color="auto" w:fill="FFFFFF"/>
        </w:rPr>
        <w:t xml:space="preserve">We are seeking submissions for an edited collection on </w:t>
      </w:r>
      <w:r>
        <w:rPr>
          <w:rStyle w:val="xcontentpasted0"/>
          <w:b/>
          <w:bCs/>
          <w:color w:val="000000"/>
          <w:sz w:val="24"/>
          <w:szCs w:val="24"/>
          <w:shd w:val="clear" w:color="auto" w:fill="FFFFFF"/>
        </w:rPr>
        <w:t>Communication and Legal Practice</w:t>
      </w:r>
      <w:r>
        <w:rPr>
          <w:rStyle w:val="xcontentpasted0"/>
          <w:color w:val="000000"/>
          <w:sz w:val="24"/>
          <w:szCs w:val="24"/>
          <w:shd w:val="clear" w:color="auto" w:fill="FFFFFF"/>
        </w:rPr>
        <w:t>, intended to be submitted to Cambridge University Press. At this stage, we are inviting submissions of abstracts on any aspect related to communication and legal practice with a direct link to legal processes and procedures. The selected abstracts will be included in the proposal for the edited collection. Upon the acceptance of the proposal by the Cambridge University Press, the authors will be invited to write the chapters for the edited collection. The publication schedule is as follows:</w:t>
      </w:r>
    </w:p>
    <w:p w14:paraId="42D7A6FA"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 </w:t>
      </w:r>
    </w:p>
    <w:p w14:paraId="662D942B"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 xml:space="preserve">28th February 2023 – submission of 250-word abstracts by email to </w:t>
      </w:r>
      <w:hyperlink r:id="rId6" w:history="1">
        <w:r>
          <w:rPr>
            <w:rStyle w:val="Hyperlink"/>
            <w:sz w:val="24"/>
            <w:szCs w:val="24"/>
            <w:shd w:val="clear" w:color="auto" w:fill="FFFFFF"/>
          </w:rPr>
          <w:t>tatiana.grieshofer@bcu.ac.uk</w:t>
        </w:r>
      </w:hyperlink>
    </w:p>
    <w:p w14:paraId="7D9A1D2B"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31st May 2023 – editorial decision communicated to authors</w:t>
      </w:r>
    </w:p>
    <w:p w14:paraId="1C5DFBE0"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31st December 2023 – submission of 6,000-word chapters, including the bibliography</w:t>
      </w:r>
    </w:p>
    <w:p w14:paraId="5C948096"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31st March 2024 – feedback communicated to authors</w:t>
      </w:r>
    </w:p>
    <w:p w14:paraId="4815EDE2"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30th June 2024 – final submission of chapters</w:t>
      </w:r>
    </w:p>
    <w:p w14:paraId="0C53C674"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 </w:t>
      </w:r>
    </w:p>
    <w:p w14:paraId="04F11155"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Please find more information about the proposed edited collection below:</w:t>
      </w:r>
    </w:p>
    <w:p w14:paraId="2F329E68"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 </w:t>
      </w:r>
    </w:p>
    <w:p w14:paraId="43F3BBEC"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Communication and Legal Practice</w:t>
      </w:r>
    </w:p>
    <w:p w14:paraId="787D12CA"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 </w:t>
      </w:r>
    </w:p>
    <w:p w14:paraId="7146C937"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The edited collection focuses on the currently underexplored yet crucial research area on the interface of communication and legal practice. It presents the state-of-the-art research in applied linguistics directly relevant to procedural and administrative law and practice, with an emphasis on how legal procedure is constructed, negotiated and implemented through language. What is unique about the collection is its focus on the applied aspects of linguistic theory, methodology and implementation in the context of legal practice. The collection covers different aspects of communication in its widest sense: interpersonal and institutional; written and spoken; communication processes involved in elicitation, comprehension and formulation of arguments; communication at the heart of negotiation, mediation, decision-making and legal reasoning; communication throughout different stages of legal proceedings.</w:t>
      </w:r>
    </w:p>
    <w:p w14:paraId="43A22A4F"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 </w:t>
      </w:r>
    </w:p>
    <w:p w14:paraId="3F3DDEC2"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The chapters in the collection will thus relate diverse communicative aspects to legal practice, focusing specifically on procedural aspects of criminal proceedings, non-criminal proceedings (family, civil, tribunal proceedings) and judicial decision-making. The selling point of the edited collection is that it will showcase methodological approaches from linguistics which can enrich legal reforms and procedural change as well as promote ground-breaking interdisciplinary research.</w:t>
      </w:r>
    </w:p>
    <w:p w14:paraId="43978BF2"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 </w:t>
      </w:r>
    </w:p>
    <w:p w14:paraId="27E0AA18" w14:textId="77777777" w:rsidR="009757DD" w:rsidRDefault="009757DD" w:rsidP="009757DD">
      <w:pPr>
        <w:pStyle w:val="NormalWeb"/>
        <w:shd w:val="clear" w:color="auto" w:fill="FFFFFF"/>
        <w:rPr>
          <w:color w:val="000000"/>
          <w:shd w:val="clear" w:color="auto" w:fill="FFFFFF"/>
        </w:rPr>
      </w:pPr>
      <w:r>
        <w:rPr>
          <w:rStyle w:val="xcontentpasted0"/>
          <w:color w:val="000000"/>
          <w:sz w:val="24"/>
          <w:szCs w:val="24"/>
          <w:shd w:val="clear" w:color="auto" w:fill="FFFFFF"/>
        </w:rPr>
        <w:t xml:space="preserve">This volume goes beyond the current published work on related topics (courtroom discourse, language and law, forensic linguistics) in its broad conceptualisation of communication, direct applicability to day-to-day legal practice, clear link to procedural </w:t>
      </w:r>
      <w:r>
        <w:rPr>
          <w:rStyle w:val="xcontentpasted0"/>
          <w:color w:val="000000"/>
          <w:sz w:val="24"/>
          <w:szCs w:val="24"/>
          <w:shd w:val="clear" w:color="auto" w:fill="FFFFFF"/>
        </w:rPr>
        <w:lastRenderedPageBreak/>
        <w:t>aspects, and methodological interdisciplinarity. A unique strength of this collection is its foregrounding of the institutional and procedural, which tends to be backgrounded to the linguistic focus in much of the current literature. This collection will therefore find an audience with legal academics and professionals, as well as linguists, social scientists and critical theorists across a range of disciplines.</w:t>
      </w:r>
    </w:p>
    <w:p w14:paraId="62A6D7D4" w14:textId="77777777" w:rsidR="00BE739F" w:rsidRDefault="00BE739F"/>
    <w:sectPr w:rsidR="00BE739F" w:rsidSect="00723C9D">
      <w:pgSz w:w="11906" w:h="16838" w:code="9"/>
      <w:pgMar w:top="1440" w:right="1440" w:bottom="1440" w:left="1440" w:header="709" w:footer="709"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9757DD"/>
    <w:rsid w:val="00026838"/>
    <w:rsid w:val="000734CC"/>
    <w:rsid w:val="0007449A"/>
    <w:rsid w:val="000C1D4B"/>
    <w:rsid w:val="0010107A"/>
    <w:rsid w:val="0014119F"/>
    <w:rsid w:val="001728C2"/>
    <w:rsid w:val="001B2E87"/>
    <w:rsid w:val="002330C0"/>
    <w:rsid w:val="002445E7"/>
    <w:rsid w:val="00246DEE"/>
    <w:rsid w:val="00254070"/>
    <w:rsid w:val="002C059E"/>
    <w:rsid w:val="002C202B"/>
    <w:rsid w:val="00302528"/>
    <w:rsid w:val="00383430"/>
    <w:rsid w:val="00403AA6"/>
    <w:rsid w:val="00407101"/>
    <w:rsid w:val="0041375D"/>
    <w:rsid w:val="00425C7D"/>
    <w:rsid w:val="00436C22"/>
    <w:rsid w:val="00444B12"/>
    <w:rsid w:val="00487FAD"/>
    <w:rsid w:val="005165AD"/>
    <w:rsid w:val="00521F6E"/>
    <w:rsid w:val="005816D2"/>
    <w:rsid w:val="005D1540"/>
    <w:rsid w:val="00630446"/>
    <w:rsid w:val="00642226"/>
    <w:rsid w:val="00690E01"/>
    <w:rsid w:val="006B023A"/>
    <w:rsid w:val="006F5380"/>
    <w:rsid w:val="00723C9D"/>
    <w:rsid w:val="00765E73"/>
    <w:rsid w:val="00783C7B"/>
    <w:rsid w:val="007A507D"/>
    <w:rsid w:val="0082274E"/>
    <w:rsid w:val="00823D44"/>
    <w:rsid w:val="00874192"/>
    <w:rsid w:val="00893C70"/>
    <w:rsid w:val="008B43DA"/>
    <w:rsid w:val="008C006F"/>
    <w:rsid w:val="008D32FC"/>
    <w:rsid w:val="00941ACF"/>
    <w:rsid w:val="009757DD"/>
    <w:rsid w:val="00984452"/>
    <w:rsid w:val="009C3F22"/>
    <w:rsid w:val="00A21742"/>
    <w:rsid w:val="00A24007"/>
    <w:rsid w:val="00A75817"/>
    <w:rsid w:val="00A82D37"/>
    <w:rsid w:val="00A9701B"/>
    <w:rsid w:val="00AA43BE"/>
    <w:rsid w:val="00AB5425"/>
    <w:rsid w:val="00AB6CEE"/>
    <w:rsid w:val="00B3400A"/>
    <w:rsid w:val="00B43D94"/>
    <w:rsid w:val="00B50357"/>
    <w:rsid w:val="00B654DF"/>
    <w:rsid w:val="00BB5897"/>
    <w:rsid w:val="00BE739F"/>
    <w:rsid w:val="00BF1709"/>
    <w:rsid w:val="00C769D0"/>
    <w:rsid w:val="00CD6FC3"/>
    <w:rsid w:val="00CE4D26"/>
    <w:rsid w:val="00D543BC"/>
    <w:rsid w:val="00D56911"/>
    <w:rsid w:val="00DC3001"/>
    <w:rsid w:val="00E02996"/>
    <w:rsid w:val="00E11673"/>
    <w:rsid w:val="00E2169F"/>
    <w:rsid w:val="00E30C7D"/>
    <w:rsid w:val="00F14D6C"/>
    <w:rsid w:val="00F448B6"/>
    <w:rsid w:val="00F564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7AF3"/>
  <w15:chartTrackingRefBased/>
  <w15:docId w15:val="{D36F68A1-0CCE-4C94-B011-8C2F78E0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7DD"/>
    <w:rPr>
      <w:color w:val="0563C1" w:themeColor="hyperlink"/>
      <w:u w:val="single"/>
    </w:rPr>
  </w:style>
  <w:style w:type="paragraph" w:styleId="NormalWeb">
    <w:name w:val="Normal (Web)"/>
    <w:basedOn w:val="Normal"/>
    <w:uiPriority w:val="99"/>
    <w:semiHidden/>
    <w:unhideWhenUsed/>
    <w:rsid w:val="009757DD"/>
    <w:pPr>
      <w:spacing w:after="0" w:line="240" w:lineRule="auto"/>
    </w:pPr>
    <w:rPr>
      <w:rFonts w:ascii="Calibri" w:hAnsi="Calibri" w:cs="Calibri"/>
    </w:rPr>
  </w:style>
  <w:style w:type="paragraph" w:customStyle="1" w:styleId="elementtoproof1">
    <w:name w:val="elementtoproof1"/>
    <w:basedOn w:val="Normal"/>
    <w:uiPriority w:val="99"/>
    <w:semiHidden/>
    <w:rsid w:val="009757DD"/>
    <w:pPr>
      <w:spacing w:after="0" w:line="240" w:lineRule="auto"/>
    </w:pPr>
    <w:rPr>
      <w:rFonts w:ascii="Calibri" w:hAnsi="Calibri" w:cs="Calibri"/>
    </w:rPr>
  </w:style>
  <w:style w:type="character" w:customStyle="1" w:styleId="xcontentpasted0">
    <w:name w:val="x_contentpasted0"/>
    <w:basedOn w:val="DefaultParagraphFont"/>
    <w:rsid w:val="0097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iana.grieshofer@bcu.ac.uk" TargetMode="External"/><Relationship Id="rId5" Type="http://schemas.openxmlformats.org/officeDocument/2006/relationships/hyperlink" Target="mailto:k.haworth@aston.ac.uk" TargetMode="External"/><Relationship Id="rId4" Type="http://schemas.openxmlformats.org/officeDocument/2006/relationships/hyperlink" Target="mailto:tatiana.grieshofer@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2022-12-16T08:48:00Z</dcterms:created>
  <dcterms:modified xsi:type="dcterms:W3CDTF">2022-12-16T08:49:00Z</dcterms:modified>
</cp:coreProperties>
</file>