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7A3E" w14:textId="77777777" w:rsidR="007174D3" w:rsidRDefault="007174D3" w:rsidP="007174D3">
      <w:pPr>
        <w:keepNext/>
        <w:keepLines/>
        <w:spacing w:before="120" w:after="0"/>
        <w:outlineLvl w:val="1"/>
        <w:rPr>
          <w:rFonts w:ascii="Calibri Light" w:eastAsia="Times New Roman" w:hAnsi="Calibri Light" w:cs="Times New Roman"/>
          <w:b/>
          <w:bCs/>
          <w:sz w:val="28"/>
          <w:szCs w:val="28"/>
        </w:rPr>
      </w:pPr>
    </w:p>
    <w:p w14:paraId="6FFE4A20" w14:textId="6A3BE7AB" w:rsidR="007174D3" w:rsidRPr="007174D3" w:rsidRDefault="007174D3" w:rsidP="007174D3">
      <w:pPr>
        <w:keepNext/>
        <w:keepLines/>
        <w:spacing w:before="120" w:after="0"/>
        <w:outlineLvl w:val="1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7174D3">
        <w:rPr>
          <w:rFonts w:ascii="Calibri Light" w:eastAsia="Times New Roman" w:hAnsi="Calibri Light" w:cs="Times New Roman"/>
          <w:b/>
          <w:bCs/>
          <w:sz w:val="28"/>
          <w:szCs w:val="28"/>
        </w:rPr>
        <w:t>Stream Convenor Impact Funding</w:t>
      </w:r>
    </w:p>
    <w:p w14:paraId="096E9C73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</w:p>
    <w:p w14:paraId="73748DC3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  <w:b/>
          <w:bCs/>
        </w:rPr>
        <w:t xml:space="preserve">Purpose and Nature of the Scheme </w:t>
      </w:r>
    </w:p>
    <w:p w14:paraId="596F7590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The aim of this funding is to support stream and ‘current topic’ convenors to organise networking activities to enable socio-legal researchers in their field to make connections with non-academic partners for developing impact activities.</w:t>
      </w:r>
    </w:p>
    <w:p w14:paraId="23FDFBBE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 xml:space="preserve">Stream convenors act as an important focal point for bringing together SLSA members in key areas. Activities can be co-organised with other members but must be done with the approval of and in collaboration with stream convenors. </w:t>
      </w:r>
    </w:p>
    <w:p w14:paraId="61AF671D" w14:textId="43B335D2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 xml:space="preserve">It is envisioned that this funding will create capacity building and networking opportunities to help develop pathways towards impact. This will </w:t>
      </w:r>
      <w:r w:rsidR="00784317" w:rsidRPr="007174D3">
        <w:rPr>
          <w:rFonts w:ascii="Calibri" w:eastAsia="Times New Roman" w:hAnsi="Calibri" w:cs="Times New Roman"/>
        </w:rPr>
        <w:t>enable SLSA</w:t>
      </w:r>
      <w:r w:rsidRPr="007174D3">
        <w:rPr>
          <w:rFonts w:ascii="Calibri" w:eastAsia="Times New Roman" w:hAnsi="Calibri" w:cs="Times New Roman"/>
        </w:rPr>
        <w:t xml:space="preserve"> members to build their research around the needs of non-academic partners at an earlier stage. Equally, it could be used to appraise non-academic partners of the types of research that members are undertaking. </w:t>
      </w:r>
    </w:p>
    <w:p w14:paraId="21139B21" w14:textId="408DB568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A standard pro-forma, including details of the activity</w:t>
      </w:r>
      <w:r w:rsidR="00EB10C1">
        <w:rPr>
          <w:rFonts w:ascii="Calibri" w:eastAsia="Times New Roman" w:hAnsi="Calibri" w:cs="Times New Roman"/>
        </w:rPr>
        <w:t>,</w:t>
      </w:r>
      <w:r w:rsidRPr="007174D3">
        <w:rPr>
          <w:rFonts w:ascii="Calibri" w:eastAsia="Times New Roman" w:hAnsi="Calibri" w:cs="Times New Roman"/>
        </w:rPr>
        <w:t xml:space="preserve"> </w:t>
      </w:r>
      <w:r w:rsidR="00897DDE">
        <w:rPr>
          <w:rFonts w:ascii="Calibri" w:eastAsia="Times New Roman" w:hAnsi="Calibri" w:cs="Times New Roman"/>
        </w:rPr>
        <w:t>must be</w:t>
      </w:r>
      <w:r w:rsidRPr="007174D3">
        <w:rPr>
          <w:rFonts w:ascii="Calibri" w:eastAsia="Times New Roman" w:hAnsi="Calibri" w:cs="Times New Roman"/>
        </w:rPr>
        <w:t xml:space="preserve"> used by stream convenors to apply for funding. </w:t>
      </w:r>
    </w:p>
    <w:p w14:paraId="0833016E" w14:textId="17751D71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 xml:space="preserve">The activities must be open to all SLSA members (not only those who have previously presented at the stream), including </w:t>
      </w:r>
      <w:r w:rsidR="00EB10C1">
        <w:rPr>
          <w:rFonts w:ascii="Calibri" w:eastAsia="Times New Roman" w:hAnsi="Calibri" w:cs="Times New Roman"/>
        </w:rPr>
        <w:t>p</w:t>
      </w:r>
      <w:r w:rsidRPr="007174D3">
        <w:rPr>
          <w:rFonts w:ascii="Calibri" w:eastAsia="Times New Roman" w:hAnsi="Calibri" w:cs="Times New Roman"/>
        </w:rPr>
        <w:t>ostgraduate members.</w:t>
      </w:r>
    </w:p>
    <w:p w14:paraId="27CA9488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Impact activities funded through this scheme should not take place at the SLSA Annual Conference.</w:t>
      </w:r>
    </w:p>
    <w:p w14:paraId="21B0E865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A maximum of £1000 per activity will be available. This is primarily intended to support involvement from non-academic partners. Catering budgets should be kept to a minimum. A limited pot of funds is available.</w:t>
      </w:r>
    </w:p>
    <w:p w14:paraId="1AD02D01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 xml:space="preserve">Funding will be sent to institutional accounts only, and any unspent funds would need to be returned to the SLSA. </w:t>
      </w:r>
    </w:p>
    <w:p w14:paraId="3F5B4FB0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</w:p>
    <w:p w14:paraId="2D0CE1FD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  <w:b/>
          <w:bCs/>
        </w:rPr>
        <w:t>What types of events are envisioned?</w:t>
      </w:r>
    </w:p>
    <w:p w14:paraId="62467296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The types of activities this fund could cover include:</w:t>
      </w:r>
    </w:p>
    <w:p w14:paraId="43A6CFDD" w14:textId="77777777" w:rsidR="007174D3" w:rsidRPr="007174D3" w:rsidRDefault="007174D3" w:rsidP="007174D3">
      <w:pPr>
        <w:numPr>
          <w:ilvl w:val="0"/>
          <w:numId w:val="6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Networking events</w:t>
      </w:r>
    </w:p>
    <w:p w14:paraId="71813649" w14:textId="77777777" w:rsidR="007174D3" w:rsidRPr="007174D3" w:rsidRDefault="007174D3" w:rsidP="007174D3">
      <w:pPr>
        <w:numPr>
          <w:ilvl w:val="0"/>
          <w:numId w:val="6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Sandpits</w:t>
      </w:r>
    </w:p>
    <w:p w14:paraId="050C8908" w14:textId="77777777" w:rsidR="007174D3" w:rsidRPr="007174D3" w:rsidRDefault="007174D3" w:rsidP="007174D3">
      <w:pPr>
        <w:numPr>
          <w:ilvl w:val="0"/>
          <w:numId w:val="6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Workshops</w:t>
      </w:r>
    </w:p>
    <w:p w14:paraId="4CF1AAC8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</w:p>
    <w:p w14:paraId="6E31A14E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  <w:b/>
          <w:bCs/>
        </w:rPr>
        <w:t>What types of events are excluded?</w:t>
      </w:r>
    </w:p>
    <w:p w14:paraId="010627B3" w14:textId="77777777" w:rsidR="007174D3" w:rsidRPr="007174D3" w:rsidRDefault="007174D3" w:rsidP="007174D3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 xml:space="preserve">Academic conferences </w:t>
      </w:r>
    </w:p>
    <w:p w14:paraId="642DA2F7" w14:textId="77777777" w:rsidR="007174D3" w:rsidRPr="007174D3" w:rsidRDefault="007174D3" w:rsidP="007174D3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Academic seminars</w:t>
      </w:r>
    </w:p>
    <w:p w14:paraId="45D1CCA0" w14:textId="77777777" w:rsidR="007174D3" w:rsidRPr="007174D3" w:rsidRDefault="007174D3" w:rsidP="007174D3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Dissemination of academic research</w:t>
      </w:r>
    </w:p>
    <w:p w14:paraId="1CA3F4D6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</w:p>
    <w:p w14:paraId="58F47FFF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  <w:b/>
          <w:bCs/>
        </w:rPr>
        <w:lastRenderedPageBreak/>
        <w:t xml:space="preserve">What costs are included? </w:t>
      </w:r>
    </w:p>
    <w:p w14:paraId="36DF33B4" w14:textId="77777777" w:rsidR="007174D3" w:rsidRPr="007174D3" w:rsidRDefault="007174D3" w:rsidP="007174D3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Room hire</w:t>
      </w:r>
    </w:p>
    <w:p w14:paraId="2BCF409B" w14:textId="02F7368C" w:rsidR="007174D3" w:rsidRPr="007174D3" w:rsidRDefault="007174D3" w:rsidP="007174D3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Payment of third</w:t>
      </w:r>
      <w:r w:rsidR="00EB10C1">
        <w:rPr>
          <w:rFonts w:ascii="Calibri" w:eastAsia="Times New Roman" w:hAnsi="Calibri" w:cs="Times New Roman"/>
        </w:rPr>
        <w:t>-</w:t>
      </w:r>
      <w:r w:rsidRPr="007174D3">
        <w:rPr>
          <w:rFonts w:ascii="Calibri" w:eastAsia="Times New Roman" w:hAnsi="Calibri" w:cs="Times New Roman"/>
        </w:rPr>
        <w:t>sector workers for their time</w:t>
      </w:r>
    </w:p>
    <w:p w14:paraId="48EE4756" w14:textId="77777777" w:rsidR="007174D3" w:rsidRPr="007174D3" w:rsidRDefault="007174D3" w:rsidP="007174D3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7174D3">
        <w:rPr>
          <w:rFonts w:ascii="Calibri" w:eastAsia="Times New Roman" w:hAnsi="Calibri" w:cs="Times New Roman"/>
        </w:rPr>
        <w:t>Travel (particularly those that prioritise non-academic partners)</w:t>
      </w:r>
    </w:p>
    <w:p w14:paraId="78337D97" w14:textId="77777777" w:rsidR="007174D3" w:rsidRPr="007174D3" w:rsidRDefault="007174D3" w:rsidP="007174D3">
      <w:pPr>
        <w:rPr>
          <w:rFonts w:ascii="Calibri" w:eastAsia="Times New Roman" w:hAnsi="Calibri" w:cs="Times New Roman"/>
        </w:rPr>
      </w:pPr>
    </w:p>
    <w:p w14:paraId="6A65F167" w14:textId="77777777" w:rsidR="007174D3" w:rsidRPr="007174D3" w:rsidRDefault="007174D3" w:rsidP="007174D3">
      <w:pPr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  <w:b/>
          <w:bCs/>
        </w:rPr>
        <w:t>What costs are excluded?</w:t>
      </w:r>
    </w:p>
    <w:p w14:paraId="63EAFDD1" w14:textId="77777777" w:rsidR="007174D3" w:rsidRPr="007174D3" w:rsidRDefault="007174D3" w:rsidP="007174D3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</w:rPr>
        <w:t xml:space="preserve">Catering costs should be kept to a minimum </w:t>
      </w:r>
    </w:p>
    <w:p w14:paraId="49182F5D" w14:textId="60F438B4" w:rsidR="007174D3" w:rsidRPr="007174D3" w:rsidRDefault="007174D3" w:rsidP="007174D3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</w:rPr>
        <w:t>Academic buy</w:t>
      </w:r>
      <w:r w:rsidR="00EB10C1">
        <w:rPr>
          <w:rFonts w:ascii="Calibri" w:eastAsia="Times New Roman" w:hAnsi="Calibri" w:cs="Times New Roman"/>
        </w:rPr>
        <w:t>-</w:t>
      </w:r>
      <w:r w:rsidRPr="007174D3">
        <w:rPr>
          <w:rFonts w:ascii="Calibri" w:eastAsia="Times New Roman" w:hAnsi="Calibri" w:cs="Times New Roman"/>
        </w:rPr>
        <w:t xml:space="preserve">out </w:t>
      </w:r>
    </w:p>
    <w:p w14:paraId="3FDDE6F7" w14:textId="77777777" w:rsidR="007174D3" w:rsidRPr="007174D3" w:rsidRDefault="007174D3" w:rsidP="007174D3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b/>
          <w:bCs/>
        </w:rPr>
      </w:pPr>
      <w:r w:rsidRPr="007174D3">
        <w:rPr>
          <w:rFonts w:ascii="Calibri" w:eastAsia="Times New Roman" w:hAnsi="Calibri" w:cs="Times New Roman"/>
        </w:rPr>
        <w:t>Teaching replacement costs</w:t>
      </w:r>
    </w:p>
    <w:p w14:paraId="66C9A65A" w14:textId="31FB9ADD" w:rsidR="009B4160" w:rsidRPr="007174D3" w:rsidRDefault="009B4160" w:rsidP="007174D3"/>
    <w:sectPr w:rsidR="009B4160" w:rsidRPr="007174D3" w:rsidSect="006425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90CA" w14:textId="77777777" w:rsidR="002A58BF" w:rsidRDefault="002A58BF" w:rsidP="00AE1CE8">
      <w:pPr>
        <w:spacing w:after="0"/>
      </w:pPr>
      <w:r>
        <w:separator/>
      </w:r>
    </w:p>
  </w:endnote>
  <w:endnote w:type="continuationSeparator" w:id="0">
    <w:p w14:paraId="0C79EC8A" w14:textId="77777777" w:rsidR="002A58BF" w:rsidRDefault="002A58BF" w:rsidP="00AE1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66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9B7F9" w14:textId="35CCDDCE" w:rsidR="007E6F6C" w:rsidRDefault="007E6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91A7B" w14:textId="77777777" w:rsidR="007E6F6C" w:rsidRDefault="007E6F6C">
    <w:pPr>
      <w:pStyle w:val="Footer"/>
    </w:pPr>
  </w:p>
  <w:p w14:paraId="72ADF168" w14:textId="77777777" w:rsidR="000F385B" w:rsidRDefault="000F38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A67" w14:textId="77777777" w:rsidR="00642541" w:rsidRDefault="00642541" w:rsidP="00642541">
    <w:pPr>
      <w:pStyle w:val="Footer"/>
    </w:pPr>
    <w:bookmarkStart w:id="0" w:name="BMKCIONAME3"/>
    <w:r>
      <w:rPr>
        <w:noProof/>
        <w:lang w:eastAsia="en-GB"/>
      </w:rPr>
      <w:t>Socio-Legal Studies Association, a charitable incorporated organisation</w:t>
    </w:r>
    <w:bookmarkEnd w:id="0"/>
    <w:r>
      <w:rPr>
        <w:noProof/>
        <w:lang w:eastAsia="en-GB"/>
      </w:rPr>
      <w:t xml:space="preserve"> (registered charity number </w:t>
    </w:r>
    <w:bookmarkStart w:id="1" w:name="BMKCIONUMBER2"/>
    <w:r>
      <w:rPr>
        <w:rFonts w:cs="Arial"/>
        <w:noProof/>
        <w:color w:val="000000"/>
        <w:lang w:eastAsia="en-GB"/>
      </w:rPr>
      <w:t>1186333</w:t>
    </w:r>
    <w:bookmarkEnd w:id="1"/>
    <w:r>
      <w:rPr>
        <w:noProof/>
        <w:lang w:eastAsia="en-GB"/>
      </w:rPr>
      <w:t xml:space="preserve">). Principal office: c/o Birmingham Law School, University of Birmingham, Edgbaston, Birmingham, B15 2TT.  </w:t>
    </w:r>
    <w:r>
      <w:rPr>
        <w:noProof/>
        <w:lang w:eastAsia="en-GB"/>
      </w:rPr>
      <w:sym w:font="Wingdings" w:char="F02A"/>
    </w:r>
    <w:r>
      <w:rPr>
        <w:noProof/>
        <w:lang w:eastAsia="en-GB"/>
      </w:rPr>
      <w:t xml:space="preserve"> admin@slsa.ac.uk | www.slsa.ac.uk</w:t>
    </w:r>
  </w:p>
  <w:p w14:paraId="4217BEB0" w14:textId="77777777" w:rsidR="00642541" w:rsidRDefault="00642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C4BA" w14:textId="77777777" w:rsidR="002A58BF" w:rsidRDefault="002A58BF" w:rsidP="00AE1CE8">
      <w:pPr>
        <w:spacing w:after="0"/>
      </w:pPr>
      <w:r>
        <w:separator/>
      </w:r>
    </w:p>
  </w:footnote>
  <w:footnote w:type="continuationSeparator" w:id="0">
    <w:p w14:paraId="52226059" w14:textId="77777777" w:rsidR="002A58BF" w:rsidRDefault="002A58BF" w:rsidP="00AE1C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1093" w14:textId="6CF23783" w:rsidR="00AE1CE8" w:rsidRDefault="00AE1CE8" w:rsidP="00AE1CE8">
    <w:pPr>
      <w:pStyle w:val="Header"/>
      <w:jc w:val="center"/>
    </w:pPr>
  </w:p>
  <w:p w14:paraId="5A1BC40C" w14:textId="77777777" w:rsidR="00AE1CE8" w:rsidRDefault="00AE1CE8">
    <w:pPr>
      <w:pStyle w:val="Header"/>
    </w:pPr>
  </w:p>
  <w:p w14:paraId="60E21ADF" w14:textId="77777777" w:rsidR="000F385B" w:rsidRDefault="000F38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4BC" w14:textId="23489A52" w:rsidR="00642541" w:rsidRDefault="00642541">
    <w:pPr>
      <w:pStyle w:val="Header"/>
    </w:pPr>
    <w:r>
      <w:rPr>
        <w:rFonts w:ascii="Helvetica" w:hAnsi="Helvetica"/>
        <w:b/>
        <w:noProof/>
        <w:sz w:val="32"/>
        <w:lang w:eastAsia="en-GB"/>
      </w:rPr>
      <w:drawing>
        <wp:inline distT="0" distB="0" distL="0" distR="0" wp14:anchorId="33550DD6" wp14:editId="6100A09C">
          <wp:extent cx="2857500" cy="1038225"/>
          <wp:effectExtent l="0" t="0" r="0" b="0"/>
          <wp:docPr id="1" name="Picture 1" descr="SLSA-TRANS-300x100-1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A-TRANS-300x100-1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6A2"/>
    <w:multiLevelType w:val="hybridMultilevel"/>
    <w:tmpl w:val="4EE0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A5E"/>
    <w:multiLevelType w:val="hybridMultilevel"/>
    <w:tmpl w:val="AF96A9A0"/>
    <w:lvl w:ilvl="0" w:tplc="C8C83324">
      <w:start w:val="1"/>
      <w:numFmt w:val="decimal"/>
      <w:lvlText w:val="%1."/>
      <w:lvlJc w:val="left"/>
      <w:pPr>
        <w:ind w:left="100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4DA4FB7C">
      <w:start w:val="1"/>
      <w:numFmt w:val="bullet"/>
      <w:lvlText w:val="•"/>
      <w:lvlJc w:val="left"/>
      <w:pPr>
        <w:ind w:left="1051" w:hanging="221"/>
      </w:pPr>
      <w:rPr>
        <w:rFonts w:hint="default"/>
      </w:rPr>
    </w:lvl>
    <w:lvl w:ilvl="2" w:tplc="59E4DC10">
      <w:start w:val="1"/>
      <w:numFmt w:val="bullet"/>
      <w:lvlText w:val="•"/>
      <w:lvlJc w:val="left"/>
      <w:pPr>
        <w:ind w:left="2002" w:hanging="221"/>
      </w:pPr>
      <w:rPr>
        <w:rFonts w:hint="default"/>
      </w:rPr>
    </w:lvl>
    <w:lvl w:ilvl="3" w:tplc="D9067416">
      <w:start w:val="1"/>
      <w:numFmt w:val="bullet"/>
      <w:lvlText w:val="•"/>
      <w:lvlJc w:val="left"/>
      <w:pPr>
        <w:ind w:left="2953" w:hanging="221"/>
      </w:pPr>
      <w:rPr>
        <w:rFonts w:hint="default"/>
      </w:rPr>
    </w:lvl>
    <w:lvl w:ilvl="4" w:tplc="CD68AF72">
      <w:start w:val="1"/>
      <w:numFmt w:val="bullet"/>
      <w:lvlText w:val="•"/>
      <w:lvlJc w:val="left"/>
      <w:pPr>
        <w:ind w:left="3904" w:hanging="221"/>
      </w:pPr>
      <w:rPr>
        <w:rFonts w:hint="default"/>
      </w:rPr>
    </w:lvl>
    <w:lvl w:ilvl="5" w:tplc="52249030">
      <w:start w:val="1"/>
      <w:numFmt w:val="bullet"/>
      <w:lvlText w:val="•"/>
      <w:lvlJc w:val="left"/>
      <w:pPr>
        <w:ind w:left="4855" w:hanging="221"/>
      </w:pPr>
      <w:rPr>
        <w:rFonts w:hint="default"/>
      </w:rPr>
    </w:lvl>
    <w:lvl w:ilvl="6" w:tplc="10E2273C">
      <w:start w:val="1"/>
      <w:numFmt w:val="bullet"/>
      <w:lvlText w:val="•"/>
      <w:lvlJc w:val="left"/>
      <w:pPr>
        <w:ind w:left="5806" w:hanging="221"/>
      </w:pPr>
      <w:rPr>
        <w:rFonts w:hint="default"/>
      </w:rPr>
    </w:lvl>
    <w:lvl w:ilvl="7" w:tplc="8EA602A0">
      <w:start w:val="1"/>
      <w:numFmt w:val="bullet"/>
      <w:lvlText w:val="•"/>
      <w:lvlJc w:val="left"/>
      <w:pPr>
        <w:ind w:left="6758" w:hanging="221"/>
      </w:pPr>
      <w:rPr>
        <w:rFonts w:hint="default"/>
      </w:rPr>
    </w:lvl>
    <w:lvl w:ilvl="8" w:tplc="F4F4EA40">
      <w:start w:val="1"/>
      <w:numFmt w:val="bullet"/>
      <w:lvlText w:val="•"/>
      <w:lvlJc w:val="left"/>
      <w:pPr>
        <w:ind w:left="7709" w:hanging="221"/>
      </w:pPr>
      <w:rPr>
        <w:rFonts w:hint="default"/>
      </w:rPr>
    </w:lvl>
  </w:abstractNum>
  <w:abstractNum w:abstractNumId="2" w15:restartNumberingAfterBreak="0">
    <w:nsid w:val="1F687F91"/>
    <w:multiLevelType w:val="hybridMultilevel"/>
    <w:tmpl w:val="55F2A4D4"/>
    <w:lvl w:ilvl="0" w:tplc="09E03E2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E54421D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34AC207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4A4000D6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7D3E1BE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70A84F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6C08DC9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74428D2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3C724CD0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3" w15:restartNumberingAfterBreak="0">
    <w:nsid w:val="2E89003C"/>
    <w:multiLevelType w:val="hybridMultilevel"/>
    <w:tmpl w:val="5646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794D"/>
    <w:multiLevelType w:val="hybridMultilevel"/>
    <w:tmpl w:val="A5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183B"/>
    <w:multiLevelType w:val="hybridMultilevel"/>
    <w:tmpl w:val="B7223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76C0"/>
    <w:multiLevelType w:val="hybridMultilevel"/>
    <w:tmpl w:val="C824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04ECA"/>
    <w:multiLevelType w:val="hybridMultilevel"/>
    <w:tmpl w:val="9EE6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78EA"/>
    <w:multiLevelType w:val="hybridMultilevel"/>
    <w:tmpl w:val="AE5C803E"/>
    <w:lvl w:ilvl="0" w:tplc="8E3C26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E8"/>
    <w:rsid w:val="000E4946"/>
    <w:rsid w:val="000F385B"/>
    <w:rsid w:val="002A58BF"/>
    <w:rsid w:val="002E596D"/>
    <w:rsid w:val="005B4316"/>
    <w:rsid w:val="00642541"/>
    <w:rsid w:val="007174D3"/>
    <w:rsid w:val="007448F6"/>
    <w:rsid w:val="00783902"/>
    <w:rsid w:val="00784317"/>
    <w:rsid w:val="00793CE9"/>
    <w:rsid w:val="007C111B"/>
    <w:rsid w:val="007E6F6C"/>
    <w:rsid w:val="00897DDE"/>
    <w:rsid w:val="00942E85"/>
    <w:rsid w:val="009B4160"/>
    <w:rsid w:val="00AE1CE8"/>
    <w:rsid w:val="00BF2279"/>
    <w:rsid w:val="00C61ABB"/>
    <w:rsid w:val="00D21578"/>
    <w:rsid w:val="00E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C6BA"/>
  <w15:chartTrackingRefBased/>
  <w15:docId w15:val="{6515036D-9A17-4FAA-8CEF-FF2EFAB8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78"/>
    <w:pPr>
      <w:spacing w:line="240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4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E596D"/>
    <w:rPr>
      <w:rFonts w:ascii="Calibri Light" w:hAnsi="Calibri Light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E596D"/>
    <w:rPr>
      <w:rFonts w:ascii="Calibri Light" w:hAnsi="Calibri Light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1C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CE8"/>
  </w:style>
  <w:style w:type="paragraph" w:styleId="Footer">
    <w:name w:val="footer"/>
    <w:basedOn w:val="Normal"/>
    <w:link w:val="FooterChar"/>
    <w:uiPriority w:val="99"/>
    <w:unhideWhenUsed/>
    <w:rsid w:val="00AE1C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CE8"/>
  </w:style>
  <w:style w:type="character" w:styleId="Hyperlink">
    <w:name w:val="Hyperlink"/>
    <w:basedOn w:val="DefaultParagraphFont"/>
    <w:uiPriority w:val="99"/>
    <w:unhideWhenUsed/>
    <w:rsid w:val="00AE1C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1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D215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5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21578"/>
    <w:rPr>
      <w:rFonts w:ascii="Segoe UI" w:hAnsi="Segoe UI" w:cs="Segoe UI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8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783902"/>
    <w:pPr>
      <w:widowControl w:val="0"/>
      <w:spacing w:after="0"/>
      <w:ind w:left="820" w:hanging="360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3902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83902"/>
    <w:pPr>
      <w:widowControl w:val="0"/>
      <w:spacing w:after="0"/>
      <w:jc w:val="left"/>
    </w:pPr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02"/>
    <w:pPr>
      <w:widowControl w:val="0"/>
      <w:spacing w:after="0"/>
      <w:jc w:val="left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02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B10C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C1"/>
    <w:pPr>
      <w:widowControl/>
      <w:spacing w:after="160"/>
      <w:jc w:val="both"/>
    </w:pPr>
    <w:rPr>
      <w:rFonts w:eastAsiaTheme="minorEastAsi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C1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Harding (Birmingham Law School)</dc:creator>
  <cp:keywords/>
  <dc:description/>
  <cp:lastModifiedBy>Mitchell Travis</cp:lastModifiedBy>
  <cp:revision>2</cp:revision>
  <dcterms:created xsi:type="dcterms:W3CDTF">2022-01-21T10:14:00Z</dcterms:created>
  <dcterms:modified xsi:type="dcterms:W3CDTF">2022-01-21T10:14:00Z</dcterms:modified>
</cp:coreProperties>
</file>